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  <w:bookmarkStart w:id="0" w:name="_GoBack"/>
      <w:bookmarkEnd w:id="0"/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  <w:t>杜尔门廷根, 2021年10月19日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 KG</w:t>
      </w:r>
    </w:p>
    <w:p w:rsidR="002C2E9E" w:rsidRDefault="002C2E9E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</w:rPr>
      </w:pPr>
      <w:r>
        <w:rPr>
          <w:rFonts w:cs="Calibri"/>
          <w:b/>
          <w:color w:val="1F497D" w:themeColor="text2"/>
          <w:sz w:val="40"/>
        </w:rPr>
        <w:t>漂亮多彩：7 种颜色的指示灯</w:t>
      </w:r>
    </w:p>
    <w:p w:rsidR="00764231" w:rsidRPr="00764231" w:rsidRDefault="002C2E9E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i/>
        </w:rPr>
      </w:pPr>
      <w:r>
        <w:rPr>
          <w:rFonts w:cs="Calibri"/>
          <w:i/>
        </w:rPr>
        <w:t>Rontron-R-Juwel 系列的创新</w:t>
      </w:r>
    </w:p>
    <w:p w:rsidR="002C2E9E" w:rsidRPr="002C2E9E" w:rsidRDefault="002C2E9E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对于 Rontron-R-Juwel 系列，GEORG SCHLEGEL 重新设计了指示灯，并为其配备了 RGB SMD LED。照明和颜色强度变得更加均匀和强烈，只需一个命令设备即可显示7种颜色。 </w:t>
      </w:r>
    </w:p>
    <w:p w:rsidR="002C2E9E" w:rsidRPr="002C2E9E" w:rsidRDefault="002C2E9E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但还有更多：如果您可以选择用 PWM 信号控制指示灯，则不仅可以使用标准颜色白色、红色、绿色、蓝色、黄色、品红色和青色，还可以使用整个 RGB色谱。 </w:t>
      </w:r>
    </w:p>
    <w:p w:rsidR="002C2E9E" w:rsidRPr="002C2E9E" w:rsidRDefault="002C2E9E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>通过 SMD 扁平端子的连接非常简单：插入电缆即可完成。终端建立接触，同时牢固地夹住电缆。如果电缆未正确连接到指示灯，保护二极管可保护 LED 免受损坏。</w:t>
      </w:r>
    </w:p>
    <w:p w:rsidR="002C2E9E" w:rsidRPr="002C2E9E" w:rsidRDefault="002C2E9E" w:rsidP="002C2E9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</w:rPr>
      </w:pPr>
      <w:r>
        <w:rPr>
          <w:rFonts w:cs="Calibri"/>
        </w:rPr>
        <w:t>新型 RGB 指示灯适合直径为 22.3 毫米的安装孔，防尘防水，防护等级为 IP65。使用的性能数据以 24 V 工作电压和最大 50 mA 额定电流编号。工作温度范围为 -30°C 至 70°C。</w:t>
      </w: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cs="Calibri"/>
          <w:b/>
          <w:u w:val="single"/>
        </w:rPr>
        <w:t xml:space="preserve">相片: </w:t>
      </w:r>
    </w:p>
    <w:p w:rsidR="00C431C1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</w:rPr>
      </w:pPr>
    </w:p>
    <w:p w:rsidR="004F0351" w:rsidRDefault="004F035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-25</wp:posOffset>
            </wp:positionH>
            <wp:positionV relativeFrom="paragraph">
              <wp:posOffset>-1702</wp:posOffset>
            </wp:positionV>
            <wp:extent cx="2427055" cy="1726387"/>
            <wp:effectExtent l="0" t="0" r="0" b="7620"/>
            <wp:wrapTight wrapText="bothSides">
              <wp:wrapPolygon edited="0">
                <wp:start x="0" y="0"/>
                <wp:lineTo x="0" y="21457"/>
                <wp:lineTo x="21363" y="21457"/>
                <wp:lineTo x="21363" y="0"/>
                <wp:lineTo x="0" y="0"/>
              </wp:wrapPolygon>
            </wp:wrapTight>
            <wp:docPr id="1" name="Grafik 1" descr="H:\Georg_Schlegel_Verwaltung\Produktinformationen\Startpakete\20125 RRJ RGB-SMD Meldeleuchte\Grafiken\RRJL_24RGB_SMD_Farb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Georg_Schlegel_Verwaltung\Produktinformationen\Startpakete\20125 RRJ RGB-SMD Meldeleuchte\Grafiken\RRJL_24RGB_SMD_Farb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055" cy="172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>BU:</w:t>
      </w:r>
      <w:r>
        <w:t xml:space="preserve"> 一种指令装置，多种颜色：来自 Rontron-R-Juwel 系列的新型指示灯。 </w:t>
      </w:r>
    </w:p>
    <w:p w:rsidR="00AF4B94" w:rsidRDefault="0076423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 xml:space="preserve">相片: Georg Schlegel GmbH &amp; Co. KG </w:t>
      </w: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AF4B94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4F0351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4F0351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4F0351" w:rsidRDefault="004F0351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lastRenderedPageBreak/>
        <w:t>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6C5999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关于GEORG SCHLEGEL GmbH &amp; Co. KG</w:t>
      </w:r>
    </w:p>
    <w:p w:rsidR="00E262F5" w:rsidRPr="00091835" w:rsidRDefault="00E262F5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</w:rPr>
      </w:pPr>
      <w:r>
        <w:rPr>
          <w:rFonts w:cs="Arial"/>
          <w:b w:val="0"/>
          <w:sz w:val="20"/>
        </w:rPr>
        <w:t>GEORG SCHLEGEL名字代表着创新、质量和设计。公司成立于1945年, 今天是一家全球营运的公司，总部设于德国，海外办事处位于奥地利和新加坡，产品出口到五大洲80多个国家。我们核心能力：开发和生产控制单元，指示灯和接线端子。产品组合还包括总线系统、防水盒子、行程开关、控制面板和功能模块。当开发新产品，Schlegel定下很高的设计标准。</w:t>
      </w:r>
      <w:r>
        <w:rPr>
          <w:rFonts w:cs="Arial"/>
          <w:b w:val="0"/>
          <w:bCs/>
          <w:sz w:val="20"/>
        </w:rPr>
        <w:t>100个国家和国际设计奖确认了我们的设计达专业水平。这些奖项中包括，iF设计大奖，reddot红点设计奖和德国设计大奖。</w:t>
      </w:r>
    </w:p>
    <w:sectPr w:rsidR="00E262F5" w:rsidRPr="00091835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674C8D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2E260F">
      <w:rPr>
        <w:b w:val="0"/>
        <w:sz w:val="12"/>
        <w:szCs w:val="12"/>
      </w:rPr>
      <w:t>/</w:t>
    </w:r>
    <w:r w:rsidR="002E260F">
      <w:rPr>
        <w:b w:val="0"/>
        <w:sz w:val="12"/>
        <w:szCs w:val="12"/>
      </w:rPr>
      <w:tab/>
    </w:r>
    <w:r w:rsidR="002E260F">
      <w:rPr>
        <w:b w:val="0"/>
        <w:sz w:val="12"/>
        <w:szCs w:val="12"/>
      </w:rPr>
      <w:tab/>
    </w:r>
    <w:r w:rsidR="002E260F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2E260F">
      <w:rPr>
        <w:rFonts w:ascii="Futura Std Book" w:hAnsi="Futura Std Book"/>
        <w:b w:val="0"/>
        <w:sz w:val="12"/>
        <w:szCs w:val="12"/>
      </w:rPr>
      <w:fldChar w:fldCharType="separate"/>
    </w:r>
    <w:r w:rsidRPr="00674C8D">
      <w:rPr>
        <w:b w:val="0"/>
        <w:noProof/>
        <w:sz w:val="12"/>
        <w:szCs w:val="12"/>
      </w:rPr>
      <w:t>2</w:t>
    </w:r>
    <w:r w:rsidR="002E260F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674C8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674C8D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2E260F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674C8D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773F4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B2E38"/>
    <w:rsid w:val="001D5E54"/>
    <w:rsid w:val="001F3DC2"/>
    <w:rsid w:val="002101AF"/>
    <w:rsid w:val="00214322"/>
    <w:rsid w:val="00257318"/>
    <w:rsid w:val="002761D7"/>
    <w:rsid w:val="00294D0E"/>
    <w:rsid w:val="002A2D5D"/>
    <w:rsid w:val="002C2E9E"/>
    <w:rsid w:val="002C4477"/>
    <w:rsid w:val="002E260F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86862"/>
    <w:rsid w:val="003E0CCC"/>
    <w:rsid w:val="00422A1F"/>
    <w:rsid w:val="004522C6"/>
    <w:rsid w:val="00455517"/>
    <w:rsid w:val="004948A4"/>
    <w:rsid w:val="004E23E9"/>
    <w:rsid w:val="004E2BDF"/>
    <w:rsid w:val="004F0351"/>
    <w:rsid w:val="00541C9A"/>
    <w:rsid w:val="00555F0B"/>
    <w:rsid w:val="00595A42"/>
    <w:rsid w:val="005F3085"/>
    <w:rsid w:val="006032EA"/>
    <w:rsid w:val="00640D78"/>
    <w:rsid w:val="0065155D"/>
    <w:rsid w:val="0065531C"/>
    <w:rsid w:val="00655557"/>
    <w:rsid w:val="0066018E"/>
    <w:rsid w:val="0067072B"/>
    <w:rsid w:val="00674C8D"/>
    <w:rsid w:val="006934CE"/>
    <w:rsid w:val="006A0F90"/>
    <w:rsid w:val="006C5999"/>
    <w:rsid w:val="006D00F2"/>
    <w:rsid w:val="006D70E5"/>
    <w:rsid w:val="006F728C"/>
    <w:rsid w:val="00764231"/>
    <w:rsid w:val="00766602"/>
    <w:rsid w:val="00781CB7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F27B2"/>
    <w:rsid w:val="00A36CF7"/>
    <w:rsid w:val="00A70F13"/>
    <w:rsid w:val="00A75D12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C030A4"/>
    <w:rsid w:val="00C20BBB"/>
    <w:rsid w:val="00C431C1"/>
    <w:rsid w:val="00C44F82"/>
    <w:rsid w:val="00C7792F"/>
    <w:rsid w:val="00CA5D2A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2020-05-05T05:37:00Z</cp:lastPrinted>
  <dcterms:created xsi:type="dcterms:W3CDTF">2021-10-27T14:18:00Z</dcterms:created>
  <dcterms:modified xsi:type="dcterms:W3CDTF">2021-10-27T14:18:00Z</dcterms:modified>
</cp:coreProperties>
</file>