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A2" w:rsidRPr="00714C46" w:rsidRDefault="00E32609" w:rsidP="004B5FFC">
      <w:pPr>
        <w:rPr>
          <w:rFonts w:ascii="Futura Std Book" w:hAnsi="Futura Std Book"/>
          <w:sz w:val="36"/>
          <w:szCs w:val="36"/>
          <w:lang w:val="fr-FR"/>
        </w:rPr>
      </w:pPr>
      <w:r w:rsidRPr="00714C46">
        <w:rPr>
          <w:rFonts w:ascii="Futura Std Book" w:hAnsi="Futura Std Book"/>
          <w:sz w:val="36"/>
          <w:szCs w:val="36"/>
          <w:lang w:val="fr-FR"/>
        </w:rPr>
        <w:t>Anneau de fixation innovant</w:t>
      </w:r>
    </w:p>
    <w:p w:rsidR="000E69E0" w:rsidRPr="00714C46" w:rsidRDefault="000E69E0" w:rsidP="000E69E0">
      <w:pPr>
        <w:pStyle w:val="StandardWeb"/>
        <w:tabs>
          <w:tab w:val="right" w:pos="5245"/>
        </w:tabs>
        <w:spacing w:line="276" w:lineRule="auto"/>
        <w:rPr>
          <w:rFonts w:ascii="Futura Std Book" w:hAnsi="Futura Std Book" w:cs="Calibri"/>
          <w:lang w:val="fr-FR"/>
        </w:rPr>
      </w:pPr>
      <w:r w:rsidRPr="00714C46">
        <w:rPr>
          <w:rFonts w:ascii="Futura Std Book" w:hAnsi="Futura Std Book" w:cs="Calibri"/>
          <w:lang w:val="fr-FR"/>
        </w:rPr>
        <w:t>La société GEORG SCHLEGEL à Dürmentingen a développé une solution de fixation particulière pour la gamme SHO</w:t>
      </w:r>
      <w:r w:rsidR="00714C46">
        <w:rPr>
          <w:rFonts w:ascii="Futura Std Book" w:hAnsi="Futura Std Book" w:cs="Calibri"/>
          <w:lang w:val="fr-FR"/>
        </w:rPr>
        <w:t>RTRON pour un montage séparé : U</w:t>
      </w:r>
      <w:r w:rsidRPr="00714C46">
        <w:rPr>
          <w:rFonts w:ascii="Futura Std Book" w:hAnsi="Futura Std Book" w:cs="Calibri"/>
          <w:lang w:val="fr-FR"/>
        </w:rPr>
        <w:t xml:space="preserve">n anneau de support innovant permet de connecter facilement et rapidement l'élément de contact au bouton. </w:t>
      </w:r>
    </w:p>
    <w:p w:rsidR="000E69E0" w:rsidRPr="00714C46" w:rsidRDefault="000E69E0" w:rsidP="000E69E0">
      <w:pPr>
        <w:pStyle w:val="StandardWeb"/>
        <w:tabs>
          <w:tab w:val="right" w:pos="5245"/>
        </w:tabs>
        <w:spacing w:line="276" w:lineRule="auto"/>
        <w:rPr>
          <w:rFonts w:ascii="Futura Std Book" w:hAnsi="Futura Std Book" w:cs="Calibri"/>
          <w:lang w:val="fr-FR"/>
        </w:rPr>
      </w:pPr>
      <w:r w:rsidRPr="00714C46">
        <w:rPr>
          <w:rFonts w:ascii="Futura Std Book" w:hAnsi="Futura Std Book" w:cs="Calibri"/>
          <w:lang w:val="fr-FR"/>
        </w:rPr>
        <w:t xml:space="preserve">Les éléments de contact de la gamme SHORTRON pour un montage séparé ne sont pas dotés d'un mécanisme de fixation afin de faciliter le montage des platines préassemblées sur les actionneurs. Cette conception permet aussi de profiter d'une configuration nécessitant peu d'espace en profondeur. Pour connecter les éléments de contact avec les actionneurs, il fallait monter des goujons au panneau avant grâce auxquels la platine devait être vissées. Cela était </w:t>
      </w:r>
      <w:r w:rsidR="00714C46" w:rsidRPr="00714C46">
        <w:rPr>
          <w:rFonts w:ascii="Futura Std Book" w:hAnsi="Futura Std Book" w:cs="Calibri"/>
          <w:lang w:val="fr-FR"/>
        </w:rPr>
        <w:t>synonyme</w:t>
      </w:r>
      <w:r w:rsidRPr="00714C46">
        <w:rPr>
          <w:rFonts w:ascii="Futura Std Book" w:hAnsi="Futura Std Book" w:cs="Calibri"/>
          <w:lang w:val="fr-FR"/>
        </w:rPr>
        <w:t xml:space="preserve"> d'une installation compliquée prenant beaucoup de temps. </w:t>
      </w:r>
    </w:p>
    <w:p w:rsidR="000E69E0" w:rsidRPr="00714C46" w:rsidRDefault="000E69E0" w:rsidP="000E69E0">
      <w:pPr>
        <w:pStyle w:val="StandardWeb"/>
        <w:tabs>
          <w:tab w:val="right" w:pos="5245"/>
        </w:tabs>
        <w:spacing w:line="276" w:lineRule="auto"/>
        <w:rPr>
          <w:rFonts w:ascii="Futura Std Book" w:hAnsi="Futura Std Book" w:cs="Calibri"/>
          <w:lang w:val="fr-FR"/>
        </w:rPr>
      </w:pPr>
      <w:r w:rsidRPr="00714C46">
        <w:rPr>
          <w:rFonts w:ascii="Futura Std Book" w:hAnsi="Futura Std Book" w:cs="Calibri"/>
          <w:lang w:val="fr-FR"/>
        </w:rPr>
        <w:t xml:space="preserve">Les concepteurs de SCHLEGEL ont résolu le problème pour trouver une solution facile, rapide et abordable. Leur recherche était couronnée de succès ! Le nouvel anneau de support en plastique PA rend superflue l'utilisation des goujons. </w:t>
      </w:r>
      <w:bookmarkStart w:id="0" w:name="_GoBack"/>
      <w:r w:rsidRPr="00714C46">
        <w:rPr>
          <w:rFonts w:ascii="Futura Std Book" w:hAnsi="Futura Std Book" w:cs="Calibri"/>
          <w:lang w:val="fr-FR"/>
        </w:rPr>
        <w:t>L'anneau de support est enfiché grâce à l'élément de contact dans la platine et il y est fixé via soudage</w:t>
      </w:r>
      <w:bookmarkEnd w:id="0"/>
      <w:r w:rsidRPr="00714C46">
        <w:rPr>
          <w:rFonts w:ascii="Futura Std Book" w:hAnsi="Futura Std Book" w:cs="Calibri"/>
          <w:lang w:val="fr-FR"/>
        </w:rPr>
        <w:t xml:space="preserve">. La platine préassemblée peut être enfichée facilement dans les actionneurs et elle peut y être connectée solidement via le mécanisme de verrouillage des anneaux de support. </w:t>
      </w:r>
    </w:p>
    <w:p w:rsidR="00372DC9" w:rsidRPr="00714C46" w:rsidRDefault="00AD7656" w:rsidP="000E69E0">
      <w:pPr>
        <w:pStyle w:val="StandardWeb"/>
        <w:tabs>
          <w:tab w:val="right" w:pos="5245"/>
        </w:tabs>
        <w:spacing w:line="276" w:lineRule="auto"/>
        <w:rPr>
          <w:rFonts w:ascii="Futura Std Book" w:hAnsi="Futura Std Book" w:cs="Calibri"/>
          <w:lang w:val="fr-FR"/>
        </w:rPr>
      </w:pPr>
      <w:r w:rsidRPr="00714C46">
        <w:rPr>
          <w:rFonts w:ascii="Futura Std Book" w:hAnsi="Futura Std Book"/>
          <w:noProof/>
        </w:rPr>
        <w:drawing>
          <wp:anchor distT="0" distB="0" distL="114300" distR="114300" simplePos="0" relativeHeight="251658240" behindDoc="1" locked="0" layoutInCell="1" allowOverlap="1">
            <wp:simplePos x="0" y="0"/>
            <wp:positionH relativeFrom="margin">
              <wp:posOffset>1665984</wp:posOffset>
            </wp:positionH>
            <wp:positionV relativeFrom="paragraph">
              <wp:posOffset>1102376</wp:posOffset>
            </wp:positionV>
            <wp:extent cx="2181860" cy="1546225"/>
            <wp:effectExtent l="0" t="0" r="8890" b="0"/>
            <wp:wrapTight wrapText="bothSides">
              <wp:wrapPolygon edited="0">
                <wp:start x="0" y="0"/>
                <wp:lineTo x="0" y="21290"/>
                <wp:lineTo x="21499" y="21290"/>
                <wp:lineTo x="21499" y="0"/>
                <wp:lineTo x="0" y="0"/>
              </wp:wrapPolygon>
            </wp:wrapTight>
            <wp:docPr id="2" name="Grafik 2" descr="\\A013\Wer\Fotos\Befehlsgeraete\Zubehoer Kontaktgeber\HR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3\Wer\Fotos\Befehlsgeraete\Zubehoer Kontaktgeber\HRSZ.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860" cy="1546225"/>
                    </a:xfrm>
                    <a:prstGeom prst="rect">
                      <a:avLst/>
                    </a:prstGeom>
                    <a:noFill/>
                    <a:ln>
                      <a:noFill/>
                    </a:ln>
                  </pic:spPr>
                </pic:pic>
              </a:graphicData>
            </a:graphic>
          </wp:anchor>
        </w:drawing>
      </w:r>
      <w:r w:rsidRPr="00714C46">
        <w:rPr>
          <w:rFonts w:ascii="Futura Std Book" w:hAnsi="Futura Std Book"/>
          <w:lang w:val="fr-FR"/>
        </w:rPr>
        <w:t>Le mécanisme de fixation de l'anneau du support se base sur deux verrous rotatifs qui traversent la platine lors du montage. Les verrous peuvent être manipulées depuis la face arrière.</w:t>
      </w:r>
      <w:r w:rsidRPr="00714C46">
        <w:rPr>
          <w:rFonts w:ascii="Futura Std Book" w:hAnsi="Futura Std Book" w:cs="Calibri"/>
          <w:lang w:val="fr-FR"/>
        </w:rPr>
        <w:t xml:space="preserve"> Les crochets à la fin du verrou rotatif s'insèrent dans les encoches de la douille de l'actionneur et permettent ainsi de fixer l'élément de contact à l'actionneur. </w:t>
      </w:r>
    </w:p>
    <w:p w:rsidR="00DC7F6A" w:rsidRPr="00714C46" w:rsidRDefault="00DC7F6A" w:rsidP="00BA79AE">
      <w:pPr>
        <w:pStyle w:val="StandardWeb"/>
        <w:tabs>
          <w:tab w:val="right" w:pos="5245"/>
        </w:tabs>
        <w:spacing w:line="276" w:lineRule="auto"/>
        <w:rPr>
          <w:lang w:val="fr-FR"/>
        </w:rPr>
      </w:pPr>
    </w:p>
    <w:p w:rsidR="00AD7A1A" w:rsidRPr="00714C46" w:rsidRDefault="00AD7A1A" w:rsidP="00372DC9">
      <w:pPr>
        <w:jc w:val="center"/>
        <w:rPr>
          <w:lang w:val="fr-FR"/>
        </w:rPr>
      </w:pPr>
      <w:r w:rsidRPr="00714C46">
        <w:rPr>
          <w:lang w:val="fr-FR"/>
        </w:rPr>
        <w:t>Photo HRSZ</w:t>
      </w:r>
    </w:p>
    <w:p w:rsidR="00BA79AE" w:rsidRPr="00714C46" w:rsidRDefault="00BA79AE" w:rsidP="00372DC9">
      <w:pPr>
        <w:jc w:val="center"/>
        <w:rPr>
          <w:lang w:val="fr-FR"/>
        </w:rPr>
      </w:pPr>
    </w:p>
    <w:p w:rsidR="00BA79AE" w:rsidRPr="00714C46" w:rsidRDefault="00BA79AE" w:rsidP="00372DC9">
      <w:pPr>
        <w:jc w:val="center"/>
        <w:rPr>
          <w:lang w:val="fr-FR"/>
        </w:rPr>
      </w:pPr>
    </w:p>
    <w:p w:rsidR="00AD7656" w:rsidRPr="00714C46" w:rsidRDefault="00AD7656" w:rsidP="00BA79AE">
      <w:pPr>
        <w:rPr>
          <w:rFonts w:ascii="Futura Std Book" w:hAnsi="Futura Std Book" w:cs="Calibri"/>
          <w:lang w:val="fr-FR"/>
        </w:rPr>
      </w:pPr>
    </w:p>
    <w:p w:rsidR="00BA79AE" w:rsidRPr="00714C46" w:rsidRDefault="00714C46" w:rsidP="00BA79AE">
      <w:pPr>
        <w:rPr>
          <w:lang w:val="fr-FR"/>
        </w:rPr>
      </w:pPr>
      <w:r>
        <w:rPr>
          <w:rFonts w:ascii="Futura Std Book" w:hAnsi="Futura Std Book" w:cs="Calibri"/>
          <w:lang w:val="fr-FR"/>
        </w:rPr>
        <w:lastRenderedPageBreak/>
        <w:t>Vidé</w:t>
      </w:r>
      <w:r w:rsidR="00BA79AE" w:rsidRPr="00714C46">
        <w:rPr>
          <w:rFonts w:ascii="Futura Std Book" w:hAnsi="Futura Std Book" w:cs="Calibri"/>
          <w:lang w:val="fr-FR"/>
        </w:rPr>
        <w:t>o</w:t>
      </w:r>
      <w:r>
        <w:rPr>
          <w:rFonts w:ascii="Futura Std Book" w:hAnsi="Futura Std Book" w:cs="Calibri"/>
          <w:lang w:val="fr-FR"/>
        </w:rPr>
        <w:t xml:space="preserve"> </w:t>
      </w:r>
      <w:r w:rsidR="00BA79AE" w:rsidRPr="00714C46">
        <w:rPr>
          <w:rFonts w:ascii="Futura Std Book" w:hAnsi="Futura Std Book" w:cs="Calibri"/>
          <w:lang w:val="fr-FR"/>
        </w:rPr>
        <w:t>: https://www.youtube.com/watch?v=ualFommOEJo</w:t>
      </w:r>
    </w:p>
    <w:sectPr w:rsidR="00BA79AE" w:rsidRPr="00714C46"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EC7" w:rsidRDefault="00AB7EC7" w:rsidP="006D00F2">
      <w:pPr>
        <w:spacing w:after="0" w:line="240" w:lineRule="auto"/>
      </w:pPr>
      <w:r>
        <w:separator/>
      </w:r>
    </w:p>
  </w:endnote>
  <w:endnote w:type="continuationSeparator" w:id="0">
    <w:p w:rsidR="00AB7EC7" w:rsidRDefault="00AB7EC7" w:rsidP="006D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Default="007E37F3" w:rsidP="000F17F3">
    <w:pPr>
      <w:pStyle w:val="Fuzeile"/>
      <w:tabs>
        <w:tab w:val="clear" w:pos="4536"/>
        <w:tab w:val="center" w:pos="7088"/>
      </w:tabs>
      <w:rPr>
        <w:rFonts w:ascii="Futura Std Book" w:hAnsi="Futura Std Book"/>
        <w:sz w:val="12"/>
        <w:szCs w:val="12"/>
      </w:rPr>
    </w:pPr>
    <w:sdt>
      <w:sdtPr>
        <w:rPr>
          <w:rFonts w:ascii="Futura Std Book" w:hAnsi="Futura Std Book"/>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4-09T00:00:00Z">
          <w:dateFormat w:val="dd.MM.yyyy"/>
          <w:lid w:val="de-DE"/>
          <w:storeMappedDataAs w:val="dateTime"/>
          <w:calendar w:val="gregorian"/>
        </w:date>
      </w:sdtPr>
      <w:sdtEndPr/>
      <w:sdtContent>
        <w:r w:rsidR="001875CD">
          <w:rPr>
            <w:rFonts w:ascii="Futura Std Book" w:hAnsi="Futura Std Book"/>
            <w:sz w:val="12"/>
            <w:szCs w:val="12"/>
          </w:rPr>
          <w:t>09.04.2021</w:t>
        </w:r>
      </w:sdtContent>
    </w:sdt>
    <w:r w:rsidR="00CD1241">
      <w:rPr>
        <w:rFonts w:ascii="Futura Std Book" w:hAnsi="Futura Std Book"/>
        <w:sz w:val="12"/>
        <w:szCs w:val="12"/>
      </w:rPr>
      <w:tab/>
    </w:r>
    <w:r w:rsidR="00CD1241">
      <w:rPr>
        <w:rFonts w:ascii="Futura Std Book" w:hAnsi="Futura Std Book"/>
        <w:sz w:val="12"/>
        <w:szCs w:val="12"/>
      </w:rPr>
      <w:tab/>
    </w:r>
    <w:r w:rsidR="000F17F3" w:rsidRPr="000F17F3">
      <w:rPr>
        <w:rFonts w:ascii="Futura Std Book" w:hAnsi="Futura Std Book"/>
        <w:sz w:val="12"/>
        <w:szCs w:val="12"/>
      </w:rPr>
      <w:fldChar w:fldCharType="begin"/>
    </w:r>
    <w:r w:rsidR="000F17F3" w:rsidRPr="000F17F3">
      <w:rPr>
        <w:rFonts w:ascii="Futura Std Book" w:hAnsi="Futura Std Book"/>
        <w:sz w:val="12"/>
        <w:szCs w:val="12"/>
      </w:rPr>
      <w:instrText>PAGE   \* MERGEFORMAT</w:instrText>
    </w:r>
    <w:r w:rsidR="000F17F3" w:rsidRPr="000F17F3">
      <w:rPr>
        <w:rFonts w:ascii="Futura Std Book" w:hAnsi="Futura Std Book"/>
        <w:sz w:val="12"/>
        <w:szCs w:val="12"/>
      </w:rPr>
      <w:fldChar w:fldCharType="separate"/>
    </w:r>
    <w:r>
      <w:rPr>
        <w:rFonts w:ascii="Futura Std Book" w:hAnsi="Futura Std Book"/>
        <w:noProof/>
        <w:sz w:val="12"/>
        <w:szCs w:val="12"/>
      </w:rPr>
      <w:t>1</w:t>
    </w:r>
    <w:r w:rsidR="000F17F3" w:rsidRPr="000F17F3">
      <w:rPr>
        <w:rFonts w:ascii="Futura Std Book" w:hAnsi="Futura Std Book"/>
        <w:sz w:val="12"/>
        <w:szCs w:val="12"/>
      </w:rPr>
      <w:fldChar w:fldCharType="end"/>
    </w:r>
  </w:p>
  <w:p w:rsidR="00912E55" w:rsidRPr="000F17F3" w:rsidRDefault="00912E55" w:rsidP="000F17F3">
    <w:pPr>
      <w:pStyle w:val="Fuzeile"/>
      <w:tabs>
        <w:tab w:val="clear" w:pos="4536"/>
        <w:tab w:val="center" w:pos="7088"/>
      </w:tabs>
      <w:rPr>
        <w:rFonts w:ascii="Futura Std Book" w:hAnsi="Futura Std Book"/>
        <w:sz w:val="12"/>
        <w:szCs w:val="12"/>
      </w:rPr>
    </w:pPr>
    <w:r>
      <w:rPr>
        <w:rFonts w:ascii="Futura Std Book" w:hAnsi="Futura Std Book"/>
        <w:sz w:val="12"/>
        <w:szCs w:val="12"/>
      </w:rPr>
      <w:t xml:space="preserve">Georg Schlegel GmbH &amp; Co. KG | 88525 Dürmentingen | Tél.: 0049 7371/502-0 | </w:t>
    </w:r>
    <w:hyperlink r:id="rId1" w:history="1">
      <w:r>
        <w:rPr>
          <w:rFonts w:ascii="Futura Std Book" w:hAnsi="Futura Std Book"/>
          <w:sz w:val="12"/>
          <w:szCs w:val="12"/>
        </w:rPr>
        <w:t xml:space="preserve"> info@schlegel.biz</w:t>
      </w:r>
    </w:hyperlink>
    <w:r>
      <w:rPr>
        <w:rFonts w:ascii="Futura Std Book" w:hAnsi="Futura Std Book"/>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EC7" w:rsidRDefault="00AB7EC7" w:rsidP="006D00F2">
      <w:pPr>
        <w:spacing w:after="0" w:line="240" w:lineRule="auto"/>
      </w:pPr>
      <w:r>
        <w:separator/>
      </w:r>
    </w:p>
  </w:footnote>
  <w:footnote w:type="continuationSeparator" w:id="0">
    <w:p w:rsidR="00AB7EC7" w:rsidRDefault="00AB7EC7" w:rsidP="006D0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E37F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CF" w:rsidRPr="008A28F4" w:rsidRDefault="007E37F3" w:rsidP="00161ACF">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6pt;margin-top:-92.5pt;width:595.2pt;height:841.9pt;z-index:-251656192;mso-position-horizontal-relative:margin;mso-position-vertical-relative:margin" o:allowincell="f">
          <v:imagedata r:id="rId1" o:title="HG_Briefbogen"/>
          <w10:wrap anchorx="margin" anchory="margin"/>
        </v:shape>
      </w:pict>
    </w:r>
    <w:r w:rsidR="00CD1241">
      <w:rPr>
        <w:rFonts w:ascii="Futura Std Book" w:hAnsi="Futura Std Book"/>
        <w:sz w:val="56"/>
      </w:rPr>
      <w:t>Communiqué de presse</w:t>
    </w:r>
    <w:r w:rsidR="00CD1241">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E37F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CF"/>
    <w:rsid w:val="00013611"/>
    <w:rsid w:val="000276BD"/>
    <w:rsid w:val="000350A9"/>
    <w:rsid w:val="0005759C"/>
    <w:rsid w:val="00065939"/>
    <w:rsid w:val="00091835"/>
    <w:rsid w:val="000D3A6F"/>
    <w:rsid w:val="000E118E"/>
    <w:rsid w:val="000E2A05"/>
    <w:rsid w:val="000E69E0"/>
    <w:rsid w:val="000F17F3"/>
    <w:rsid w:val="00107F56"/>
    <w:rsid w:val="00121A4A"/>
    <w:rsid w:val="00161ACF"/>
    <w:rsid w:val="001875CD"/>
    <w:rsid w:val="001B3D34"/>
    <w:rsid w:val="001B6C39"/>
    <w:rsid w:val="001D706E"/>
    <w:rsid w:val="001F3DC2"/>
    <w:rsid w:val="00211F01"/>
    <w:rsid w:val="002152C6"/>
    <w:rsid w:val="002279CD"/>
    <w:rsid w:val="00250303"/>
    <w:rsid w:val="00252CC7"/>
    <w:rsid w:val="0028367E"/>
    <w:rsid w:val="00295EEE"/>
    <w:rsid w:val="002A1DF5"/>
    <w:rsid w:val="002B1AB9"/>
    <w:rsid w:val="003270D9"/>
    <w:rsid w:val="003335F3"/>
    <w:rsid w:val="00340B4E"/>
    <w:rsid w:val="00372DC9"/>
    <w:rsid w:val="003778D5"/>
    <w:rsid w:val="00385CCA"/>
    <w:rsid w:val="00405461"/>
    <w:rsid w:val="0046549F"/>
    <w:rsid w:val="0047161C"/>
    <w:rsid w:val="00476985"/>
    <w:rsid w:val="00483819"/>
    <w:rsid w:val="004914C9"/>
    <w:rsid w:val="004B5FFC"/>
    <w:rsid w:val="004F1BAB"/>
    <w:rsid w:val="00504D3F"/>
    <w:rsid w:val="00592538"/>
    <w:rsid w:val="005C489E"/>
    <w:rsid w:val="005C703C"/>
    <w:rsid w:val="005D075C"/>
    <w:rsid w:val="00600611"/>
    <w:rsid w:val="006032EA"/>
    <w:rsid w:val="0065155D"/>
    <w:rsid w:val="00653EA8"/>
    <w:rsid w:val="00655557"/>
    <w:rsid w:val="00693ADD"/>
    <w:rsid w:val="006A30C1"/>
    <w:rsid w:val="006C007E"/>
    <w:rsid w:val="006D00F2"/>
    <w:rsid w:val="00704945"/>
    <w:rsid w:val="00714C46"/>
    <w:rsid w:val="00720C9B"/>
    <w:rsid w:val="00743335"/>
    <w:rsid w:val="007525DC"/>
    <w:rsid w:val="00761F4C"/>
    <w:rsid w:val="00792448"/>
    <w:rsid w:val="007A306E"/>
    <w:rsid w:val="007E37F3"/>
    <w:rsid w:val="007F3CD9"/>
    <w:rsid w:val="008262A1"/>
    <w:rsid w:val="0085506B"/>
    <w:rsid w:val="008A28F4"/>
    <w:rsid w:val="00912E55"/>
    <w:rsid w:val="0097234B"/>
    <w:rsid w:val="00991E75"/>
    <w:rsid w:val="009C3948"/>
    <w:rsid w:val="00A15744"/>
    <w:rsid w:val="00A34251"/>
    <w:rsid w:val="00A56269"/>
    <w:rsid w:val="00A71E4A"/>
    <w:rsid w:val="00A756C3"/>
    <w:rsid w:val="00A75D12"/>
    <w:rsid w:val="00A81AD1"/>
    <w:rsid w:val="00AA2409"/>
    <w:rsid w:val="00AB6BC3"/>
    <w:rsid w:val="00AB7EC7"/>
    <w:rsid w:val="00AC1199"/>
    <w:rsid w:val="00AD7656"/>
    <w:rsid w:val="00AD7A1A"/>
    <w:rsid w:val="00AE13B5"/>
    <w:rsid w:val="00AF2D8A"/>
    <w:rsid w:val="00B03333"/>
    <w:rsid w:val="00B21AD0"/>
    <w:rsid w:val="00B44FDF"/>
    <w:rsid w:val="00B74180"/>
    <w:rsid w:val="00B869DF"/>
    <w:rsid w:val="00B92949"/>
    <w:rsid w:val="00BA79AE"/>
    <w:rsid w:val="00BF6372"/>
    <w:rsid w:val="00C0727B"/>
    <w:rsid w:val="00C2653E"/>
    <w:rsid w:val="00C34FA2"/>
    <w:rsid w:val="00C35246"/>
    <w:rsid w:val="00C7109A"/>
    <w:rsid w:val="00C754B2"/>
    <w:rsid w:val="00CA0BD0"/>
    <w:rsid w:val="00CB724F"/>
    <w:rsid w:val="00CD1241"/>
    <w:rsid w:val="00D05710"/>
    <w:rsid w:val="00D236F8"/>
    <w:rsid w:val="00D579F8"/>
    <w:rsid w:val="00D71F9B"/>
    <w:rsid w:val="00D83DDE"/>
    <w:rsid w:val="00DA306B"/>
    <w:rsid w:val="00DB389E"/>
    <w:rsid w:val="00DC2543"/>
    <w:rsid w:val="00DC7CF1"/>
    <w:rsid w:val="00DC7F6A"/>
    <w:rsid w:val="00DE7DAC"/>
    <w:rsid w:val="00E32609"/>
    <w:rsid w:val="00E3782C"/>
    <w:rsid w:val="00E55449"/>
    <w:rsid w:val="00E6569E"/>
    <w:rsid w:val="00E7334C"/>
    <w:rsid w:val="00E94AA8"/>
    <w:rsid w:val="00E95820"/>
    <w:rsid w:val="00ED0422"/>
    <w:rsid w:val="00F45955"/>
    <w:rsid w:val="00F52900"/>
    <w:rsid w:val="00F5633E"/>
    <w:rsid w:val="00F56F15"/>
    <w:rsid w:val="00F706E2"/>
    <w:rsid w:val="00FA101B"/>
    <w:rsid w:val="00FB2F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5:chartTrackingRefBased/>
  <w15:docId w15:val="{B60B9697-56FA-4BA1-84F4-04E9CB9D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5955"/>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Listenabsatz">
    <w:name w:val="List Paragraph"/>
    <w:basedOn w:val="Standard"/>
    <w:uiPriority w:val="34"/>
    <w:qFormat/>
    <w:rsid w:val="00792448"/>
    <w:pPr>
      <w:spacing w:after="160" w:line="259" w:lineRule="auto"/>
      <w:ind w:left="720"/>
      <w:contextualSpacing/>
    </w:pPr>
    <w:rPr>
      <w:rFonts w:ascii="Futura Std Book" w:hAnsi="Futura Std Book"/>
      <w:sz w:val="24"/>
      <w:szCs w:val="24"/>
    </w:rPr>
  </w:style>
  <w:style w:type="paragraph" w:styleId="StandardWeb">
    <w:name w:val="Normal (Web)"/>
    <w:basedOn w:val="Standard"/>
    <w:uiPriority w:val="99"/>
    <w:unhideWhenUsed/>
    <w:rsid w:val="000E69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639067">
      <w:bodyDiv w:val="1"/>
      <w:marLeft w:val="0"/>
      <w:marRight w:val="0"/>
      <w:marTop w:val="0"/>
      <w:marBottom w:val="0"/>
      <w:divBdr>
        <w:top w:val="none" w:sz="0" w:space="0" w:color="auto"/>
        <w:left w:val="none" w:sz="0" w:space="0" w:color="auto"/>
        <w:bottom w:val="none" w:sz="0" w:space="0" w:color="auto"/>
        <w:right w:val="none" w:sz="0" w:space="0" w:color="auto"/>
      </w:divBdr>
      <w:divsChild>
        <w:div w:id="1677220497">
          <w:marLeft w:val="0"/>
          <w:marRight w:val="0"/>
          <w:marTop w:val="0"/>
          <w:marBottom w:val="0"/>
          <w:divBdr>
            <w:top w:val="none" w:sz="0" w:space="0" w:color="auto"/>
            <w:left w:val="none" w:sz="0" w:space="0" w:color="auto"/>
            <w:bottom w:val="none" w:sz="0" w:space="0" w:color="auto"/>
            <w:right w:val="none" w:sz="0" w:space="0" w:color="auto"/>
          </w:divBdr>
        </w:div>
      </w:divsChild>
    </w:div>
    <w:div w:id="534388843">
      <w:bodyDiv w:val="1"/>
      <w:marLeft w:val="0"/>
      <w:marRight w:val="0"/>
      <w:marTop w:val="0"/>
      <w:marBottom w:val="0"/>
      <w:divBdr>
        <w:top w:val="none" w:sz="0" w:space="0" w:color="auto"/>
        <w:left w:val="none" w:sz="0" w:space="0" w:color="auto"/>
        <w:bottom w:val="none" w:sz="0" w:space="0" w:color="auto"/>
        <w:right w:val="none" w:sz="0" w:space="0" w:color="auto"/>
      </w:divBdr>
      <w:divsChild>
        <w:div w:id="2047093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2021-04-09T00:00:00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1498</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c:creator>
  <cp:keywords/>
  <dc:description/>
  <cp:lastModifiedBy>Ulrike Lemke</cp:lastModifiedBy>
  <cp:revision>2</cp:revision>
  <cp:lastPrinted>2021-04-09T09:14:00Z</cp:lastPrinted>
  <dcterms:created xsi:type="dcterms:W3CDTF">2021-04-20T09:22:00Z</dcterms:created>
  <dcterms:modified xsi:type="dcterms:W3CDTF">2021-04-20T09:22:00Z</dcterms:modified>
</cp:coreProperties>
</file>