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CF1" w:rsidRPr="0042483D" w:rsidRDefault="00CB6200" w:rsidP="002A0AAF">
      <w:pPr>
        <w:spacing w:after="0" w:line="276" w:lineRule="auto"/>
        <w:rPr>
          <w:color w:val="002060"/>
          <w:sz w:val="28"/>
          <w:szCs w:val="28"/>
          <w:lang w:val="fr-FR"/>
        </w:rPr>
      </w:pPr>
      <w:bookmarkStart w:id="0" w:name="_GoBack"/>
      <w:bookmarkEnd w:id="0"/>
      <w:r w:rsidRPr="0042483D">
        <w:rPr>
          <w:color w:val="002060"/>
          <w:sz w:val="28"/>
          <w:szCs w:val="28"/>
          <w:lang w:val="fr-FR"/>
        </w:rPr>
        <w:t>HDMI jack RRJ(VA)_HDMI(_SW)</w:t>
      </w:r>
    </w:p>
    <w:p w:rsidR="00120459" w:rsidRPr="0042483D" w:rsidRDefault="00120459" w:rsidP="002A0AAF">
      <w:pPr>
        <w:spacing w:after="0" w:line="276" w:lineRule="auto"/>
        <w:rPr>
          <w:color w:val="002060"/>
          <w:lang w:val="fr-FR"/>
        </w:rPr>
      </w:pPr>
    </w:p>
    <w:tbl>
      <w:tblPr>
        <w:tblStyle w:val="Tabellenraster"/>
        <w:tblW w:w="87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126"/>
        <w:gridCol w:w="2126"/>
        <w:gridCol w:w="2126"/>
      </w:tblGrid>
      <w:tr w:rsidR="00383BCA" w:rsidRPr="0066452B" w:rsidTr="00345266">
        <w:tc>
          <w:tcPr>
            <w:tcW w:w="2405" w:type="dxa"/>
          </w:tcPr>
          <w:p w:rsidR="00383BCA" w:rsidRPr="0066452B" w:rsidRDefault="001E06DD" w:rsidP="001E06DD">
            <w:pPr>
              <w:spacing w:after="0" w:line="276" w:lineRule="auto"/>
              <w:jc w:val="center"/>
              <w:rPr>
                <w:sz w:val="16"/>
                <w:szCs w:val="16"/>
              </w:rPr>
            </w:pPr>
            <w:r w:rsidRPr="001E06DD">
              <w:rPr>
                <w:noProof/>
                <w:sz w:val="16"/>
                <w:szCs w:val="16"/>
              </w:rPr>
              <w:drawing>
                <wp:inline distT="0" distB="0" distL="0" distR="0">
                  <wp:extent cx="704850" cy="1694113"/>
                  <wp:effectExtent l="0" t="0" r="0" b="1905"/>
                  <wp:docPr id="7" name="Grafik 7" descr="\\A013\Wer\Fotos\Befehlsgeraete\Baureihe RONTRON-R-JUWEL\RRJ_HDM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A013\Wer\Fotos\Befehlsgeraete\Baureihe RONTRON-R-JUWEL\RRJ_HDM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288" cy="1702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383BCA" w:rsidRPr="0066452B" w:rsidRDefault="001E06DD" w:rsidP="002A0AAF">
            <w:pPr>
              <w:spacing w:after="0" w:line="276" w:lineRule="auto"/>
              <w:jc w:val="center"/>
              <w:rPr>
                <w:sz w:val="16"/>
                <w:szCs w:val="16"/>
              </w:rPr>
            </w:pPr>
            <w:r w:rsidRPr="001E06DD">
              <w:rPr>
                <w:noProof/>
                <w:sz w:val="16"/>
                <w:szCs w:val="16"/>
              </w:rPr>
              <w:drawing>
                <wp:inline distT="0" distB="0" distL="0" distR="0">
                  <wp:extent cx="735652" cy="1692000"/>
                  <wp:effectExtent l="0" t="0" r="7620" b="3810"/>
                  <wp:docPr id="8" name="Grafik 8" descr="\\A013\Wer\Fotos\Befehlsgeraete\Baureihe RONTRON-R-JUWEL\RRJVA_HDM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A013\Wer\Fotos\Befehlsgeraete\Baureihe RONTRON-R-JUWEL\RRJVA_HDM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652" cy="16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383BCA" w:rsidRDefault="001E06DD" w:rsidP="00383BCA">
            <w:pPr>
              <w:spacing w:after="0" w:line="276" w:lineRule="auto"/>
              <w:jc w:val="center"/>
              <w:rPr>
                <w:noProof/>
              </w:rPr>
            </w:pPr>
            <w:r w:rsidRPr="001E06DD">
              <w:rPr>
                <w:noProof/>
              </w:rPr>
              <w:drawing>
                <wp:inline distT="0" distB="0" distL="0" distR="0">
                  <wp:extent cx="741018" cy="1692000"/>
                  <wp:effectExtent l="0" t="0" r="2540" b="3810"/>
                  <wp:docPr id="2" name="Grafik 2" descr="\\A013\Wer\Fotos\Befehlsgeraete\Baureihe RONTRON-R-JUWEL\RRJ_HDMI_S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A013\Wer\Fotos\Befehlsgeraete\Baureihe RONTRON-R-JUWEL\RRJ_HDMI_S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018" cy="16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383BCA" w:rsidRDefault="001E06DD" w:rsidP="002A0AAF">
            <w:pPr>
              <w:spacing w:after="0" w:line="276" w:lineRule="auto"/>
              <w:jc w:val="center"/>
              <w:rPr>
                <w:noProof/>
              </w:rPr>
            </w:pPr>
            <w:r w:rsidRPr="001E06DD">
              <w:rPr>
                <w:noProof/>
              </w:rPr>
              <w:drawing>
                <wp:inline distT="0" distB="0" distL="0" distR="0">
                  <wp:extent cx="1114377" cy="1638300"/>
                  <wp:effectExtent l="0" t="0" r="0" b="0"/>
                  <wp:docPr id="3" name="Grafik 3" descr="\\A013\Wer\Fotos\Befehlsgeraete\Baureihe RONTRON-R-JUWEL\RRJ_HDMI_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A013\Wer\Fotos\Befehlsgeraete\Baureihe RONTRON-R-JUWEL\RRJ_HDMI_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87" cy="164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1BE1" w:rsidRPr="009D1BE1" w:rsidTr="00345266">
        <w:tc>
          <w:tcPr>
            <w:tcW w:w="2405" w:type="dxa"/>
            <w:vAlign w:val="bottom"/>
          </w:tcPr>
          <w:p w:rsidR="009D1BE1" w:rsidRPr="009D1BE1" w:rsidRDefault="009D1BE1" w:rsidP="001E06DD">
            <w:pPr>
              <w:spacing w:after="0" w:line="276" w:lineRule="auto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RRJ_HDMI</w:t>
            </w:r>
          </w:p>
        </w:tc>
        <w:tc>
          <w:tcPr>
            <w:tcW w:w="2126" w:type="dxa"/>
          </w:tcPr>
          <w:p w:rsidR="009D1BE1" w:rsidRPr="009D1BE1" w:rsidRDefault="001E06DD" w:rsidP="002A0AAF">
            <w:pPr>
              <w:spacing w:after="0" w:line="276" w:lineRule="auto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RRJVA_HDMI</w:t>
            </w:r>
          </w:p>
        </w:tc>
        <w:tc>
          <w:tcPr>
            <w:tcW w:w="2126" w:type="dxa"/>
          </w:tcPr>
          <w:p w:rsidR="009D1BE1" w:rsidRPr="009D1BE1" w:rsidRDefault="001E06DD" w:rsidP="00383BCA">
            <w:pPr>
              <w:spacing w:after="0" w:line="276" w:lineRule="auto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RRJ_HDMI_SW</w:t>
            </w:r>
          </w:p>
        </w:tc>
        <w:tc>
          <w:tcPr>
            <w:tcW w:w="2126" w:type="dxa"/>
          </w:tcPr>
          <w:p w:rsidR="009D1BE1" w:rsidRPr="009D1BE1" w:rsidRDefault="009D1BE1" w:rsidP="002A0AAF">
            <w:pPr>
              <w:spacing w:after="0" w:line="276" w:lineRule="auto"/>
              <w:jc w:val="center"/>
              <w:rPr>
                <w:noProof/>
                <w:sz w:val="20"/>
                <w:szCs w:val="20"/>
              </w:rPr>
            </w:pPr>
          </w:p>
        </w:tc>
      </w:tr>
    </w:tbl>
    <w:p w:rsidR="00D456ED" w:rsidRPr="00B03834" w:rsidRDefault="00D456ED" w:rsidP="002A0AAF">
      <w:pPr>
        <w:spacing w:after="0" w:line="276" w:lineRule="auto"/>
      </w:pPr>
    </w:p>
    <w:p w:rsidR="00D456ED" w:rsidRPr="00D764D4" w:rsidRDefault="00D456ED" w:rsidP="002A0AAF">
      <w:pPr>
        <w:spacing w:after="0" w:line="276" w:lineRule="auto"/>
        <w:outlineLvl w:val="2"/>
        <w:rPr>
          <w:rFonts w:eastAsia="Times New Roman" w:cs="Calibri"/>
          <w:bCs/>
          <w:color w:val="002060"/>
          <w:sz w:val="28"/>
          <w:szCs w:val="28"/>
        </w:rPr>
      </w:pPr>
      <w:r>
        <w:rPr>
          <w:rFonts w:eastAsia="Times New Roman" w:cs="Calibri"/>
          <w:bCs/>
          <w:color w:val="002060"/>
          <w:sz w:val="28"/>
          <w:szCs w:val="28"/>
        </w:rPr>
        <w:t>Overview</w:t>
      </w:r>
    </w:p>
    <w:p w:rsidR="00D456ED" w:rsidRDefault="00D456ED" w:rsidP="002A0AAF">
      <w:pPr>
        <w:spacing w:after="0" w:line="276" w:lineRule="auto"/>
        <w:rPr>
          <w:rFonts w:eastAsia="Times New Roman" w:cs="Calibri"/>
          <w:sz w:val="22"/>
          <w:szCs w:val="22"/>
        </w:rPr>
      </w:pPr>
    </w:p>
    <w:p w:rsidR="006B0651" w:rsidRDefault="00176FE2" w:rsidP="002A0AAF">
      <w:pPr>
        <w:spacing w:after="0" w:line="276" w:lineRule="auto"/>
        <w:rPr>
          <w:rFonts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  <w:t>HDMI jack with HDMI connector and 60 cm cable.</w:t>
      </w:r>
    </w:p>
    <w:p w:rsidR="00902562" w:rsidRPr="00B03834" w:rsidRDefault="00902562" w:rsidP="002A0AAF">
      <w:pPr>
        <w:spacing w:after="0" w:line="276" w:lineRule="auto"/>
        <w:rPr>
          <w:rFonts w:eastAsia="Times New Roman" w:cs="Calibri"/>
          <w:sz w:val="22"/>
          <w:szCs w:val="22"/>
        </w:rPr>
      </w:pPr>
    </w:p>
    <w:p w:rsidR="00B97882" w:rsidRPr="00110FDE" w:rsidRDefault="00D456ED" w:rsidP="00110FDE">
      <w:pPr>
        <w:spacing w:after="0" w:line="276" w:lineRule="auto"/>
        <w:outlineLvl w:val="2"/>
        <w:rPr>
          <w:rStyle w:val="Hyperlink"/>
          <w:bCs/>
          <w:color w:val="002060"/>
          <w:u w:val="none"/>
        </w:rPr>
      </w:pPr>
      <w:r>
        <w:rPr>
          <w:rStyle w:val="Hyperlink"/>
          <w:color w:val="002060"/>
          <w:u w:val="none"/>
        </w:rPr>
        <w:t>Technical data</w:t>
      </w:r>
    </w:p>
    <w:p w:rsidR="00274520" w:rsidRPr="00CD2B86" w:rsidRDefault="00274520" w:rsidP="00CD2B86">
      <w:pPr>
        <w:spacing w:after="0" w:line="276" w:lineRule="auto"/>
        <w:textAlignment w:val="center"/>
        <w:rPr>
          <w:rFonts w:eastAsia="Times New Roman" w:cs="Calibri"/>
          <w:sz w:val="22"/>
          <w:szCs w:val="22"/>
        </w:rPr>
      </w:pPr>
    </w:p>
    <w:tbl>
      <w:tblPr>
        <w:tblStyle w:val="Gitternetztabelle4Akzent1"/>
        <w:tblW w:w="9067" w:type="dxa"/>
        <w:tblLook w:val="04A0" w:firstRow="1" w:lastRow="0" w:firstColumn="1" w:lastColumn="0" w:noHBand="0" w:noVBand="1"/>
      </w:tblPr>
      <w:tblGrid>
        <w:gridCol w:w="3022"/>
        <w:gridCol w:w="1511"/>
        <w:gridCol w:w="1511"/>
        <w:gridCol w:w="3023"/>
      </w:tblGrid>
      <w:tr w:rsidR="00176FE2" w:rsidTr="008551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2" w:type="dxa"/>
          </w:tcPr>
          <w:p w:rsidR="00176FE2" w:rsidRPr="00274520" w:rsidRDefault="00176FE2" w:rsidP="00A414B2">
            <w:pPr>
              <w:spacing w:after="0" w:line="276" w:lineRule="auto"/>
              <w:jc w:val="center"/>
              <w:textAlignment w:val="center"/>
              <w:rPr>
                <w:rFonts w:eastAsia="Times New Roman" w:cs="Calibri"/>
                <w:b w:val="0"/>
                <w:bCs w:val="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RRJ_HDMI</w:t>
            </w:r>
          </w:p>
        </w:tc>
        <w:tc>
          <w:tcPr>
            <w:tcW w:w="3022" w:type="dxa"/>
            <w:gridSpan w:val="2"/>
          </w:tcPr>
          <w:p w:rsidR="00176FE2" w:rsidRPr="00176FE2" w:rsidRDefault="00176FE2" w:rsidP="00A414B2">
            <w:pPr>
              <w:spacing w:after="0" w:line="276" w:lineRule="auto"/>
              <w:jc w:val="center"/>
              <w:textAlignment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 w:val="0"/>
                <w:sz w:val="20"/>
                <w:szCs w:val="20"/>
              </w:rPr>
            </w:pPr>
            <w:r>
              <w:rPr>
                <w:rFonts w:eastAsia="Times New Roman" w:cs="Calibri"/>
                <w:bCs w:val="0"/>
                <w:sz w:val="20"/>
                <w:szCs w:val="20"/>
              </w:rPr>
              <w:t>RRJVA_HDMI</w:t>
            </w:r>
          </w:p>
        </w:tc>
        <w:tc>
          <w:tcPr>
            <w:tcW w:w="3023" w:type="dxa"/>
          </w:tcPr>
          <w:p w:rsidR="00176FE2" w:rsidRPr="00274520" w:rsidRDefault="00176FE2" w:rsidP="00A414B2">
            <w:pPr>
              <w:spacing w:after="0" w:line="276" w:lineRule="auto"/>
              <w:jc w:val="center"/>
              <w:textAlignment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RRJ_HDMI_SW</w:t>
            </w:r>
          </w:p>
        </w:tc>
      </w:tr>
      <w:tr w:rsidR="00176FE2" w:rsidTr="00176F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3" w:type="dxa"/>
            <w:gridSpan w:val="2"/>
          </w:tcPr>
          <w:p w:rsidR="00176FE2" w:rsidRPr="0042483D" w:rsidRDefault="00176FE2" w:rsidP="00A414B2">
            <w:pPr>
              <w:spacing w:after="0" w:line="276" w:lineRule="auto"/>
              <w:textAlignment w:val="center"/>
              <w:rPr>
                <w:rFonts w:eastAsia="Times New Roman" w:cs="Calibri"/>
                <w:b w:val="0"/>
                <w:sz w:val="20"/>
                <w:szCs w:val="20"/>
                <w:lang w:val="fr-FR"/>
              </w:rPr>
            </w:pPr>
            <w:r w:rsidRPr="0042483D">
              <w:rPr>
                <w:rFonts w:eastAsia="Times New Roman" w:cs="Calibri"/>
                <w:b w:val="0"/>
                <w:sz w:val="20"/>
                <w:szCs w:val="20"/>
                <w:lang w:val="fr-FR"/>
              </w:rPr>
              <w:t>Panel cut-out</w:t>
            </w:r>
          </w:p>
          <w:p w:rsidR="00176FE2" w:rsidRPr="0042483D" w:rsidRDefault="00176FE2" w:rsidP="00A414B2">
            <w:pPr>
              <w:spacing w:after="0" w:line="276" w:lineRule="auto"/>
              <w:textAlignment w:val="center"/>
              <w:rPr>
                <w:rFonts w:eastAsia="Times New Roman" w:cs="Calibri"/>
                <w:b w:val="0"/>
                <w:sz w:val="20"/>
                <w:szCs w:val="20"/>
                <w:lang w:val="fr-FR"/>
              </w:rPr>
            </w:pPr>
            <w:r w:rsidRPr="0042483D">
              <w:rPr>
                <w:rFonts w:eastAsia="Times New Roman" w:cs="Calibri"/>
                <w:b w:val="0"/>
                <w:sz w:val="20"/>
                <w:szCs w:val="20"/>
                <w:lang w:val="fr-FR"/>
              </w:rPr>
              <w:t>Front: USB-C jack</w:t>
            </w:r>
          </w:p>
          <w:p w:rsidR="00176FE2" w:rsidRPr="00992CAB" w:rsidRDefault="00176FE2" w:rsidP="00A414B2">
            <w:pPr>
              <w:spacing w:after="0" w:line="276" w:lineRule="auto"/>
              <w:textAlignment w:val="center"/>
              <w:rPr>
                <w:rFonts w:eastAsia="Times New Roman" w:cs="Calibri"/>
                <w:b w:val="0"/>
                <w:sz w:val="20"/>
                <w:szCs w:val="20"/>
              </w:rPr>
            </w:pPr>
            <w:r>
              <w:rPr>
                <w:rFonts w:eastAsia="Times New Roman" w:cs="Calibri"/>
                <w:b w:val="0"/>
                <w:sz w:val="20"/>
                <w:szCs w:val="20"/>
              </w:rPr>
              <w:t>Rear: connector</w:t>
            </w:r>
          </w:p>
          <w:p w:rsidR="00176FE2" w:rsidRPr="00992CAB" w:rsidRDefault="00176FE2" w:rsidP="00A414B2">
            <w:pPr>
              <w:spacing w:after="0" w:line="276" w:lineRule="auto"/>
              <w:textAlignment w:val="center"/>
              <w:rPr>
                <w:rFonts w:eastAsia="Times New Roman" w:cs="Calibri"/>
                <w:b w:val="0"/>
                <w:sz w:val="20"/>
                <w:szCs w:val="20"/>
              </w:rPr>
            </w:pPr>
            <w:r>
              <w:rPr>
                <w:rFonts w:eastAsia="Times New Roman" w:cs="Calibri"/>
                <w:b w:val="0"/>
                <w:sz w:val="20"/>
                <w:szCs w:val="20"/>
              </w:rPr>
              <w:t>Cable length (X)</w:t>
            </w:r>
          </w:p>
          <w:p w:rsidR="00990420" w:rsidRDefault="00990420" w:rsidP="00A414B2">
            <w:pPr>
              <w:spacing w:after="0" w:line="276" w:lineRule="auto"/>
              <w:textAlignment w:val="center"/>
              <w:rPr>
                <w:rFonts w:eastAsia="Times New Roman" w:cs="Calibri"/>
                <w:b w:val="0"/>
                <w:sz w:val="20"/>
                <w:szCs w:val="20"/>
              </w:rPr>
            </w:pPr>
            <w:r>
              <w:rPr>
                <w:rFonts w:eastAsia="Times New Roman" w:cs="Calibri"/>
                <w:b w:val="0"/>
                <w:sz w:val="20"/>
                <w:szCs w:val="20"/>
              </w:rPr>
              <w:t>Rated voltage</w:t>
            </w:r>
          </w:p>
          <w:p w:rsidR="00176FE2" w:rsidRPr="00992CAB" w:rsidRDefault="00990420" w:rsidP="00A414B2">
            <w:pPr>
              <w:spacing w:after="0" w:line="276" w:lineRule="auto"/>
              <w:textAlignment w:val="center"/>
              <w:rPr>
                <w:rFonts w:eastAsia="Times New Roman" w:cs="Calibri"/>
                <w:b w:val="0"/>
                <w:sz w:val="20"/>
                <w:szCs w:val="20"/>
              </w:rPr>
            </w:pPr>
            <w:r>
              <w:rPr>
                <w:rFonts w:eastAsia="Times New Roman" w:cs="Calibri"/>
                <w:b w:val="0"/>
                <w:sz w:val="20"/>
                <w:szCs w:val="20"/>
              </w:rPr>
              <w:t>Rated current</w:t>
            </w:r>
          </w:p>
          <w:p w:rsidR="00176FE2" w:rsidRPr="00992CAB" w:rsidRDefault="00176FE2" w:rsidP="00A414B2">
            <w:pPr>
              <w:spacing w:after="0" w:line="276" w:lineRule="auto"/>
              <w:textAlignment w:val="center"/>
              <w:rPr>
                <w:rFonts w:eastAsia="Times New Roman" w:cs="Calibri"/>
                <w:b w:val="0"/>
                <w:sz w:val="20"/>
                <w:szCs w:val="20"/>
              </w:rPr>
            </w:pPr>
            <w:r>
              <w:rPr>
                <w:rFonts w:eastAsia="Times New Roman" w:cs="Calibri"/>
                <w:b w:val="0"/>
                <w:sz w:val="20"/>
                <w:szCs w:val="20"/>
              </w:rPr>
              <w:t>Storage temperature</w:t>
            </w:r>
          </w:p>
          <w:p w:rsidR="00176FE2" w:rsidRPr="00992CAB" w:rsidRDefault="00176FE2" w:rsidP="00A414B2">
            <w:pPr>
              <w:spacing w:after="0" w:line="276" w:lineRule="auto"/>
              <w:textAlignment w:val="center"/>
              <w:rPr>
                <w:rFonts w:eastAsia="Times New Roman" w:cs="Calibri"/>
                <w:b w:val="0"/>
                <w:sz w:val="20"/>
                <w:szCs w:val="20"/>
              </w:rPr>
            </w:pPr>
            <w:r>
              <w:rPr>
                <w:rFonts w:eastAsia="Times New Roman" w:cs="Calibri"/>
                <w:b w:val="0"/>
                <w:sz w:val="20"/>
                <w:szCs w:val="20"/>
              </w:rPr>
              <w:t>Operating temperature</w:t>
            </w:r>
          </w:p>
          <w:p w:rsidR="00176FE2" w:rsidRPr="00992CAB" w:rsidRDefault="00176FE2" w:rsidP="00A414B2">
            <w:pPr>
              <w:spacing w:after="0" w:line="276" w:lineRule="auto"/>
              <w:textAlignment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b w:val="0"/>
                <w:sz w:val="20"/>
                <w:szCs w:val="20"/>
              </w:rPr>
              <w:t>Mechanical life</w:t>
            </w:r>
          </w:p>
        </w:tc>
        <w:tc>
          <w:tcPr>
            <w:tcW w:w="4534" w:type="dxa"/>
            <w:gridSpan w:val="2"/>
          </w:tcPr>
          <w:p w:rsidR="00176FE2" w:rsidRPr="00274520" w:rsidRDefault="00176FE2" w:rsidP="00A414B2">
            <w:pPr>
              <w:spacing w:after="0" w:line="276" w:lineRule="auto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Ø 22,3 mm</w:t>
            </w:r>
          </w:p>
          <w:p w:rsidR="00176FE2" w:rsidRDefault="00176FE2" w:rsidP="00A414B2">
            <w:pPr>
              <w:spacing w:after="0" w:line="276" w:lineRule="auto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HDMI 1.4 jack</w:t>
            </w:r>
          </w:p>
          <w:p w:rsidR="00176FE2" w:rsidRPr="00D44895" w:rsidRDefault="00176FE2" w:rsidP="00A414B2">
            <w:pPr>
              <w:spacing w:after="0" w:line="276" w:lineRule="auto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20"/>
                <w:szCs w:val="20"/>
                <w:lang w:val="en-GB"/>
              </w:rPr>
            </w:pPr>
            <w:r>
              <w:rPr>
                <w:rFonts w:eastAsia="Times New Roman" w:cs="Calibri"/>
                <w:sz w:val="20"/>
                <w:szCs w:val="20"/>
              </w:rPr>
              <w:t>HDMI 1.4 connector</w:t>
            </w:r>
          </w:p>
          <w:p w:rsidR="00176FE2" w:rsidRDefault="00176FE2" w:rsidP="00A414B2">
            <w:pPr>
              <w:spacing w:after="0" w:line="276" w:lineRule="auto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20"/>
                <w:szCs w:val="20"/>
                <w:lang w:val="en-GB"/>
              </w:rPr>
            </w:pPr>
            <w:r>
              <w:rPr>
                <w:rFonts w:eastAsia="Times New Roman" w:cs="Calibri"/>
                <w:sz w:val="20"/>
                <w:szCs w:val="20"/>
              </w:rPr>
              <w:t>60 cm + 3 cm</w:t>
            </w:r>
          </w:p>
          <w:p w:rsidR="00990420" w:rsidRPr="00D44895" w:rsidRDefault="00990420" w:rsidP="00A414B2">
            <w:pPr>
              <w:spacing w:after="0" w:line="276" w:lineRule="auto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20"/>
                <w:szCs w:val="20"/>
                <w:lang w:val="en-GB"/>
              </w:rPr>
            </w:pPr>
            <w:r>
              <w:rPr>
                <w:rFonts w:eastAsia="Times New Roman" w:cs="Calibri"/>
                <w:sz w:val="20"/>
                <w:szCs w:val="20"/>
              </w:rPr>
              <w:t>max. 40 V</w:t>
            </w:r>
          </w:p>
          <w:p w:rsidR="00176FE2" w:rsidRPr="00D44895" w:rsidRDefault="00990420" w:rsidP="00A414B2">
            <w:pPr>
              <w:spacing w:after="0" w:line="276" w:lineRule="auto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20"/>
                <w:szCs w:val="20"/>
                <w:lang w:val="en-GB"/>
              </w:rPr>
            </w:pPr>
            <w:r>
              <w:rPr>
                <w:rFonts w:eastAsia="Times New Roman" w:cs="Calibri"/>
                <w:sz w:val="20"/>
                <w:szCs w:val="20"/>
              </w:rPr>
              <w:t>max. 0.5 A</w:t>
            </w:r>
          </w:p>
          <w:p w:rsidR="00176FE2" w:rsidRPr="00274520" w:rsidRDefault="00176FE2" w:rsidP="00A414B2">
            <w:pPr>
              <w:spacing w:after="0" w:line="276" w:lineRule="auto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-25°C ... 60°C</w:t>
            </w:r>
          </w:p>
          <w:p w:rsidR="00176FE2" w:rsidRPr="00274520" w:rsidRDefault="00A02215" w:rsidP="00A414B2">
            <w:pPr>
              <w:spacing w:after="0" w:line="276" w:lineRule="auto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-25°C ... 60°C</w:t>
            </w:r>
          </w:p>
          <w:p w:rsidR="00176FE2" w:rsidRPr="00274520" w:rsidRDefault="00525831" w:rsidP="00A414B2">
            <w:pPr>
              <w:spacing w:after="0" w:line="276" w:lineRule="auto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5,000 mating cycles</w:t>
            </w:r>
          </w:p>
        </w:tc>
      </w:tr>
      <w:tr w:rsidR="00176FE2" w:rsidRPr="00992CAB" w:rsidTr="009D2D4C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2" w:type="dxa"/>
          </w:tcPr>
          <w:p w:rsidR="00176FE2" w:rsidRPr="00992CAB" w:rsidRDefault="00D8282D" w:rsidP="00A414B2">
            <w:pPr>
              <w:spacing w:after="0" w:line="276" w:lineRule="auto"/>
              <w:jc w:val="center"/>
              <w:textAlignment w:val="center"/>
              <w:rPr>
                <w:rFonts w:eastAsia="Times New Roman" w:cs="Calibri"/>
                <w:bCs w:val="0"/>
                <w:sz w:val="20"/>
                <w:szCs w:val="20"/>
              </w:rPr>
            </w:pPr>
            <w:hyperlink r:id="rId12" w:history="1">
              <w:r w:rsidR="00176FE2">
                <w:rPr>
                  <w:rStyle w:val="Hyperlink"/>
                  <w:b w:val="0"/>
                  <w:sz w:val="20"/>
                  <w:szCs w:val="20"/>
                </w:rPr>
                <w:t>Data sheet</w:t>
              </w:r>
            </w:hyperlink>
          </w:p>
        </w:tc>
        <w:tc>
          <w:tcPr>
            <w:tcW w:w="3022" w:type="dxa"/>
            <w:gridSpan w:val="2"/>
          </w:tcPr>
          <w:p w:rsidR="00176FE2" w:rsidRPr="00992CAB" w:rsidRDefault="00D8282D" w:rsidP="00A414B2">
            <w:pPr>
              <w:spacing w:after="0"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sz w:val="20"/>
                <w:szCs w:val="20"/>
              </w:rPr>
            </w:pPr>
            <w:hyperlink r:id="rId13" w:history="1">
              <w:r w:rsidR="00F27EA1">
                <w:rPr>
                  <w:rStyle w:val="Hyperlink"/>
                  <w:sz w:val="20"/>
                  <w:szCs w:val="20"/>
                </w:rPr>
                <w:t>Data sheet</w:t>
              </w:r>
            </w:hyperlink>
          </w:p>
        </w:tc>
        <w:tc>
          <w:tcPr>
            <w:tcW w:w="3023" w:type="dxa"/>
          </w:tcPr>
          <w:p w:rsidR="00176FE2" w:rsidRPr="00992CAB" w:rsidRDefault="00D8282D" w:rsidP="00A414B2">
            <w:pPr>
              <w:spacing w:after="0"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/>
                <w:sz w:val="20"/>
                <w:szCs w:val="20"/>
              </w:rPr>
            </w:pPr>
            <w:hyperlink r:id="rId14" w:history="1">
              <w:r w:rsidR="00F27EA1">
                <w:rPr>
                  <w:rStyle w:val="Hyperlink"/>
                  <w:sz w:val="20"/>
                  <w:szCs w:val="20"/>
                </w:rPr>
                <w:t>Data sheet</w:t>
              </w:r>
            </w:hyperlink>
          </w:p>
        </w:tc>
      </w:tr>
    </w:tbl>
    <w:p w:rsidR="00110FDE" w:rsidRDefault="00110FDE" w:rsidP="00110FDE">
      <w:pPr>
        <w:spacing w:after="0" w:line="276" w:lineRule="auto"/>
        <w:outlineLvl w:val="2"/>
        <w:rPr>
          <w:rFonts w:eastAsia="Times New Roman" w:cs="Calibri"/>
          <w:bCs/>
          <w:sz w:val="22"/>
          <w:szCs w:val="22"/>
        </w:rPr>
      </w:pPr>
      <w:bookmarkStart w:id="1" w:name="Typenliste"/>
    </w:p>
    <w:p w:rsidR="00003C85" w:rsidRDefault="00003C85" w:rsidP="002A0AAF">
      <w:pPr>
        <w:spacing w:after="0" w:line="276" w:lineRule="auto"/>
        <w:outlineLvl w:val="2"/>
      </w:pPr>
    </w:p>
    <w:p w:rsidR="00D456ED" w:rsidRPr="001C3E9B" w:rsidRDefault="00D8282D" w:rsidP="002A0AAF">
      <w:pPr>
        <w:spacing w:after="0" w:line="276" w:lineRule="auto"/>
        <w:outlineLvl w:val="2"/>
        <w:rPr>
          <w:rFonts w:eastAsia="Times New Roman" w:cs="Calibri"/>
          <w:bCs/>
          <w:color w:val="002060"/>
        </w:rPr>
      </w:pPr>
      <w:hyperlink w:anchor="Typenliste" w:history="1">
        <w:r w:rsidR="00621B26">
          <w:rPr>
            <w:rStyle w:val="Hyperlink"/>
            <w:rFonts w:eastAsia="Times New Roman" w:cs="Calibri"/>
            <w:bCs/>
            <w:color w:val="002060"/>
            <w:u w:val="none"/>
          </w:rPr>
          <w:t>Dates, prices and order data</w:t>
        </w:r>
      </w:hyperlink>
    </w:p>
    <w:bookmarkEnd w:id="1"/>
    <w:p w:rsidR="00D456ED" w:rsidRPr="00B03834" w:rsidRDefault="00D456ED" w:rsidP="002A0AAF">
      <w:pPr>
        <w:spacing w:after="0" w:line="276" w:lineRule="auto"/>
        <w:rPr>
          <w:rFonts w:eastAsia="Times New Roman" w:cs="Calibri"/>
          <w:sz w:val="22"/>
          <w:szCs w:val="22"/>
        </w:rPr>
      </w:pPr>
    </w:p>
    <w:p w:rsidR="001C3E9B" w:rsidRPr="001C3E9B" w:rsidRDefault="00D456ED" w:rsidP="007F56CD">
      <w:pPr>
        <w:numPr>
          <w:ilvl w:val="0"/>
          <w:numId w:val="15"/>
        </w:numPr>
        <w:tabs>
          <w:tab w:val="clear" w:pos="720"/>
        </w:tabs>
        <w:spacing w:after="0" w:line="276" w:lineRule="auto"/>
        <w:ind w:left="540"/>
        <w:textAlignment w:val="center"/>
        <w:rPr>
          <w:rFonts w:eastAsia="Times New Roman" w:cs="Calibri"/>
          <w:sz w:val="22"/>
          <w:szCs w:val="22"/>
        </w:rPr>
      </w:pPr>
      <w:r>
        <w:rPr>
          <w:rFonts w:eastAsia="Times New Roman" w:cs="Calibri"/>
          <w:bCs/>
          <w:color w:val="365F91" w:themeColor="accent1" w:themeShade="BF"/>
          <w:sz w:val="22"/>
          <w:szCs w:val="22"/>
        </w:rPr>
        <w:t>Product availability</w:t>
      </w:r>
    </w:p>
    <w:p w:rsidR="001C3E9B" w:rsidRDefault="001C3E9B" w:rsidP="001C3E9B">
      <w:pPr>
        <w:spacing w:after="0" w:line="276" w:lineRule="auto"/>
        <w:ind w:left="540"/>
        <w:textAlignment w:val="center"/>
        <w:rPr>
          <w:rFonts w:eastAsia="Times New Roman" w:cs="Calibri"/>
          <w:bCs/>
          <w:sz w:val="20"/>
          <w:szCs w:val="20"/>
        </w:rPr>
      </w:pPr>
    </w:p>
    <w:p w:rsidR="00C77917" w:rsidRPr="00C91848" w:rsidRDefault="00C77917" w:rsidP="001C3E9B">
      <w:pPr>
        <w:spacing w:after="0" w:line="276" w:lineRule="auto"/>
        <w:ind w:left="540"/>
        <w:textAlignment w:val="center"/>
        <w:rPr>
          <w:rFonts w:eastAsia="Times New Roman" w:cs="Calibri"/>
          <w:bCs/>
          <w:sz w:val="20"/>
          <w:szCs w:val="20"/>
        </w:rPr>
      </w:pPr>
      <w:r>
        <w:rPr>
          <w:rFonts w:eastAsia="Times New Roman" w:cs="Calibri"/>
          <w:bCs/>
          <w:sz w:val="20"/>
          <w:szCs w:val="20"/>
        </w:rPr>
        <w:t>From now on (samples are available upon request)</w:t>
      </w:r>
    </w:p>
    <w:p w:rsidR="001C3E9B" w:rsidRPr="00C91848" w:rsidRDefault="001C3E9B" w:rsidP="001C3E9B">
      <w:pPr>
        <w:spacing w:after="0" w:line="276" w:lineRule="auto"/>
        <w:ind w:left="540"/>
        <w:textAlignment w:val="center"/>
        <w:rPr>
          <w:rFonts w:eastAsia="Times New Roman" w:cs="Calibri"/>
          <w:sz w:val="20"/>
          <w:szCs w:val="20"/>
        </w:rPr>
      </w:pPr>
    </w:p>
    <w:p w:rsidR="001C3E9B" w:rsidRPr="001C3E9B" w:rsidRDefault="00D456ED" w:rsidP="007F56CD">
      <w:pPr>
        <w:numPr>
          <w:ilvl w:val="0"/>
          <w:numId w:val="15"/>
        </w:numPr>
        <w:tabs>
          <w:tab w:val="clear" w:pos="720"/>
        </w:tabs>
        <w:spacing w:after="0" w:line="276" w:lineRule="auto"/>
        <w:ind w:left="540"/>
        <w:textAlignment w:val="center"/>
        <w:rPr>
          <w:rFonts w:eastAsia="Times New Roman" w:cs="Calibri"/>
          <w:sz w:val="22"/>
          <w:szCs w:val="22"/>
        </w:rPr>
      </w:pPr>
      <w:r>
        <w:rPr>
          <w:rFonts w:eastAsia="Times New Roman" w:cs="Calibri"/>
          <w:bCs/>
          <w:color w:val="365F91" w:themeColor="accent1" w:themeShade="BF"/>
          <w:sz w:val="22"/>
          <w:szCs w:val="22"/>
        </w:rPr>
        <w:t>Delivery time</w:t>
      </w:r>
    </w:p>
    <w:p w:rsidR="00C77917" w:rsidRDefault="00C77917" w:rsidP="001C3E9B">
      <w:pPr>
        <w:spacing w:after="0" w:line="276" w:lineRule="auto"/>
        <w:ind w:left="540"/>
        <w:textAlignment w:val="center"/>
        <w:rPr>
          <w:rFonts w:eastAsia="Times New Roman" w:cs="Calibri"/>
          <w:bCs/>
          <w:sz w:val="20"/>
          <w:szCs w:val="20"/>
        </w:rPr>
      </w:pPr>
    </w:p>
    <w:p w:rsidR="001C3E9B" w:rsidRPr="00C91848" w:rsidRDefault="00C77917" w:rsidP="001C3E9B">
      <w:pPr>
        <w:spacing w:after="0" w:line="276" w:lineRule="auto"/>
        <w:ind w:left="540"/>
        <w:textAlignment w:val="center"/>
        <w:rPr>
          <w:rFonts w:eastAsia="Times New Roman" w:cs="Calibri"/>
          <w:bCs/>
          <w:sz w:val="20"/>
          <w:szCs w:val="20"/>
        </w:rPr>
      </w:pPr>
      <w:r>
        <w:rPr>
          <w:rFonts w:eastAsia="Times New Roman" w:cs="Calibri"/>
          <w:bCs/>
          <w:sz w:val="20"/>
          <w:szCs w:val="20"/>
        </w:rPr>
        <w:t>Standard</w:t>
      </w:r>
    </w:p>
    <w:p w:rsidR="001C3E9B" w:rsidRPr="00C91848" w:rsidRDefault="001C3E9B" w:rsidP="001C3E9B">
      <w:pPr>
        <w:spacing w:after="0" w:line="276" w:lineRule="auto"/>
        <w:ind w:left="540"/>
        <w:textAlignment w:val="center"/>
        <w:rPr>
          <w:rFonts w:eastAsia="Times New Roman" w:cs="Calibri"/>
          <w:sz w:val="20"/>
          <w:szCs w:val="20"/>
        </w:rPr>
      </w:pPr>
    </w:p>
    <w:p w:rsidR="000D0BE6" w:rsidRPr="007F56CD" w:rsidRDefault="00D456ED" w:rsidP="007F56CD">
      <w:pPr>
        <w:numPr>
          <w:ilvl w:val="0"/>
          <w:numId w:val="15"/>
        </w:numPr>
        <w:tabs>
          <w:tab w:val="clear" w:pos="720"/>
        </w:tabs>
        <w:spacing w:after="0" w:line="276" w:lineRule="auto"/>
        <w:ind w:left="540"/>
        <w:textAlignment w:val="center"/>
        <w:rPr>
          <w:rFonts w:eastAsia="Times New Roman" w:cs="Calibri"/>
          <w:sz w:val="22"/>
          <w:szCs w:val="22"/>
        </w:rPr>
      </w:pPr>
      <w:r>
        <w:rPr>
          <w:rFonts w:eastAsia="Times New Roman" w:cs="Calibri"/>
          <w:bCs/>
          <w:color w:val="365F91" w:themeColor="accent1" w:themeShade="BF"/>
          <w:sz w:val="22"/>
          <w:szCs w:val="22"/>
        </w:rPr>
        <w:t>Price list with order data</w:t>
      </w:r>
    </w:p>
    <w:p w:rsidR="007F56CD" w:rsidRDefault="007F56CD" w:rsidP="007F56CD">
      <w:pPr>
        <w:spacing w:after="0" w:line="276" w:lineRule="auto"/>
        <w:ind w:left="540"/>
        <w:textAlignment w:val="center"/>
        <w:rPr>
          <w:rFonts w:eastAsia="Times New Roman" w:cs="Calibri"/>
          <w:bCs/>
          <w:sz w:val="20"/>
          <w:szCs w:val="20"/>
        </w:rPr>
      </w:pPr>
    </w:p>
    <w:tbl>
      <w:tblPr>
        <w:tblStyle w:val="Tabellenraster"/>
        <w:tblW w:w="8931" w:type="dxa"/>
        <w:tblInd w:w="562" w:type="dxa"/>
        <w:tblLook w:val="04A0" w:firstRow="1" w:lastRow="0" w:firstColumn="1" w:lastColumn="0" w:noHBand="0" w:noVBand="1"/>
      </w:tblPr>
      <w:tblGrid>
        <w:gridCol w:w="2977"/>
        <w:gridCol w:w="2977"/>
        <w:gridCol w:w="2977"/>
      </w:tblGrid>
      <w:tr w:rsidR="00A02215" w:rsidRPr="004B3894" w:rsidTr="000B1E1B">
        <w:trPr>
          <w:trHeight w:val="221"/>
        </w:trPr>
        <w:tc>
          <w:tcPr>
            <w:tcW w:w="2977" w:type="dxa"/>
            <w:shd w:val="clear" w:color="auto" w:fill="002060"/>
          </w:tcPr>
          <w:p w:rsidR="00A02215" w:rsidRPr="00274520" w:rsidRDefault="00A02215" w:rsidP="00A02215">
            <w:pPr>
              <w:spacing w:after="0" w:line="276" w:lineRule="auto"/>
              <w:jc w:val="center"/>
              <w:textAlignment w:val="center"/>
              <w:rPr>
                <w:rFonts w:eastAsia="Times New Roman"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RRJ_HDMI</w:t>
            </w:r>
          </w:p>
        </w:tc>
        <w:tc>
          <w:tcPr>
            <w:tcW w:w="2977" w:type="dxa"/>
            <w:shd w:val="clear" w:color="auto" w:fill="002060"/>
          </w:tcPr>
          <w:p w:rsidR="00A02215" w:rsidRPr="00176FE2" w:rsidRDefault="00A02215" w:rsidP="00A02215">
            <w:pPr>
              <w:spacing w:after="0" w:line="276" w:lineRule="auto"/>
              <w:jc w:val="center"/>
              <w:textAlignment w:val="center"/>
              <w:rPr>
                <w:rFonts w:eastAsia="Times New Roman" w:cs="Calibri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eastAsia="Times New Roman" w:cs="Calibri"/>
                <w:bCs/>
                <w:sz w:val="20"/>
                <w:szCs w:val="20"/>
              </w:rPr>
              <w:t>RRJVA_HDMI</w:t>
            </w:r>
          </w:p>
        </w:tc>
        <w:tc>
          <w:tcPr>
            <w:tcW w:w="2977" w:type="dxa"/>
            <w:shd w:val="clear" w:color="auto" w:fill="002060"/>
          </w:tcPr>
          <w:p w:rsidR="00A02215" w:rsidRPr="00274520" w:rsidRDefault="00A02215" w:rsidP="00A02215">
            <w:pPr>
              <w:spacing w:after="0" w:line="276" w:lineRule="auto"/>
              <w:jc w:val="center"/>
              <w:textAlignment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RRJ_HDMI_SW</w:t>
            </w:r>
          </w:p>
        </w:tc>
      </w:tr>
      <w:tr w:rsidR="007F56CD" w:rsidRPr="004B3894" w:rsidTr="00A53523">
        <w:trPr>
          <w:trHeight w:val="20"/>
        </w:trPr>
        <w:tc>
          <w:tcPr>
            <w:tcW w:w="2977" w:type="dxa"/>
            <w:vAlign w:val="bottom"/>
          </w:tcPr>
          <w:p w:rsidR="007F56CD" w:rsidRPr="002F2CAF" w:rsidRDefault="00CE5A44" w:rsidP="002F2CAF">
            <w:pPr>
              <w:spacing w:after="0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35.05 €</w:t>
            </w:r>
          </w:p>
        </w:tc>
        <w:tc>
          <w:tcPr>
            <w:tcW w:w="2977" w:type="dxa"/>
            <w:vAlign w:val="bottom"/>
          </w:tcPr>
          <w:p w:rsidR="007F56CD" w:rsidRPr="002F2CAF" w:rsidRDefault="00CE5A44" w:rsidP="002F2CAF">
            <w:pPr>
              <w:spacing w:after="0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48.68 €</w:t>
            </w:r>
          </w:p>
        </w:tc>
        <w:tc>
          <w:tcPr>
            <w:tcW w:w="2977" w:type="dxa"/>
            <w:vAlign w:val="bottom"/>
          </w:tcPr>
          <w:p w:rsidR="007F56CD" w:rsidRPr="002F2CAF" w:rsidRDefault="00CE5A44" w:rsidP="002F2CAF">
            <w:pPr>
              <w:spacing w:after="0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33.51 €</w:t>
            </w:r>
          </w:p>
        </w:tc>
      </w:tr>
    </w:tbl>
    <w:p w:rsidR="007F56CD" w:rsidRDefault="007F56CD" w:rsidP="007F56CD">
      <w:pPr>
        <w:spacing w:after="0" w:line="276" w:lineRule="auto"/>
        <w:ind w:left="540"/>
        <w:textAlignment w:val="center"/>
        <w:rPr>
          <w:rFonts w:eastAsia="Times New Roman" w:cs="Calibri"/>
          <w:sz w:val="20"/>
          <w:szCs w:val="20"/>
        </w:rPr>
      </w:pPr>
    </w:p>
    <w:p w:rsidR="00EE700D" w:rsidRDefault="008F25AB" w:rsidP="00EE700D">
      <w:pPr>
        <w:spacing w:after="0"/>
        <w:ind w:left="567"/>
        <w:rPr>
          <w:sz w:val="20"/>
          <w:szCs w:val="20"/>
        </w:rPr>
      </w:pPr>
      <w:r>
        <w:rPr>
          <w:sz w:val="20"/>
          <w:szCs w:val="20"/>
        </w:rPr>
        <w:t>Date*: 07/2021</w:t>
      </w:r>
    </w:p>
    <w:p w:rsidR="00EE700D" w:rsidRPr="00C91848" w:rsidRDefault="00EE700D" w:rsidP="00EE700D">
      <w:pPr>
        <w:ind w:left="567"/>
        <w:rPr>
          <w:rFonts w:eastAsia="Times New Roman" w:cs="Calibri"/>
          <w:sz w:val="20"/>
          <w:szCs w:val="20"/>
        </w:rPr>
      </w:pPr>
      <w:r>
        <w:rPr>
          <w:sz w:val="16"/>
          <w:szCs w:val="16"/>
        </w:rPr>
        <w:t>* The price information is not binding and may finally differ slightly.</w:t>
      </w:r>
    </w:p>
    <w:sectPr w:rsidR="00EE700D" w:rsidRPr="00C91848" w:rsidSect="00940857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560" w:right="1417" w:bottom="993" w:left="1417" w:header="825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F35" w:rsidRDefault="00372F35" w:rsidP="006D00F2">
      <w:pPr>
        <w:spacing w:after="0" w:line="240" w:lineRule="auto"/>
      </w:pPr>
      <w:r>
        <w:separator/>
      </w:r>
    </w:p>
  </w:endnote>
  <w:endnote w:type="continuationSeparator" w:id="0">
    <w:p w:rsidR="00372F35" w:rsidRDefault="00372F35" w:rsidP="006D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533" w:rsidRDefault="00D8282D" w:rsidP="00302533">
    <w:pPr>
      <w:pStyle w:val="Fuzeile"/>
      <w:tabs>
        <w:tab w:val="clear" w:pos="4536"/>
        <w:tab w:val="center" w:pos="7088"/>
      </w:tabs>
      <w:rPr>
        <w:sz w:val="12"/>
        <w:szCs w:val="12"/>
      </w:rPr>
    </w:pPr>
    <w:sdt>
      <w:sdtPr>
        <w:rPr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1-07-09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621B26">
          <w:rPr>
            <w:sz w:val="12"/>
            <w:szCs w:val="12"/>
          </w:rPr>
          <w:t>09.07.2021</w:t>
        </w:r>
      </w:sdtContent>
    </w:sdt>
    <w:r w:rsidR="00621B26">
      <w:rPr>
        <w:sz w:val="12"/>
        <w:szCs w:val="12"/>
      </w:rPr>
      <w:tab/>
    </w:r>
    <w:r w:rsidR="00621B26">
      <w:rPr>
        <w:sz w:val="12"/>
        <w:szCs w:val="12"/>
      </w:rPr>
      <w:tab/>
    </w:r>
    <w:r w:rsidR="00302533" w:rsidRPr="000F17F3">
      <w:rPr>
        <w:sz w:val="12"/>
        <w:szCs w:val="12"/>
      </w:rPr>
      <w:fldChar w:fldCharType="begin"/>
    </w:r>
    <w:r w:rsidR="00302533" w:rsidRPr="000F17F3">
      <w:rPr>
        <w:sz w:val="12"/>
        <w:szCs w:val="12"/>
      </w:rPr>
      <w:instrText>PAGE   \* MERGEFORMAT</w:instrText>
    </w:r>
    <w:r w:rsidR="00302533" w:rsidRPr="000F17F3">
      <w:rPr>
        <w:sz w:val="12"/>
        <w:szCs w:val="12"/>
      </w:rPr>
      <w:fldChar w:fldCharType="separate"/>
    </w:r>
    <w:r>
      <w:rPr>
        <w:noProof/>
        <w:sz w:val="12"/>
        <w:szCs w:val="12"/>
      </w:rPr>
      <w:t>2</w:t>
    </w:r>
    <w:r w:rsidR="00302533" w:rsidRPr="000F17F3">
      <w:rPr>
        <w:sz w:val="12"/>
        <w:szCs w:val="12"/>
      </w:rPr>
      <w:fldChar w:fldCharType="end"/>
    </w:r>
  </w:p>
  <w:p w:rsidR="00912E55" w:rsidRPr="00302533" w:rsidRDefault="00302533" w:rsidP="00302533">
    <w:pPr>
      <w:pStyle w:val="Fuzeile"/>
      <w:tabs>
        <w:tab w:val="clear" w:pos="4536"/>
        <w:tab w:val="center" w:pos="7088"/>
      </w:tabs>
      <w:rPr>
        <w:sz w:val="12"/>
        <w:szCs w:val="12"/>
      </w:rPr>
    </w:pPr>
    <w:r>
      <w:rPr>
        <w:sz w:val="12"/>
        <w:szCs w:val="12"/>
      </w:rPr>
      <w:t xml:space="preserve">Georg Schlegel GmbH &amp; Co. KG | 88525 Dürmentingen | Phone: +49 7371/502-0 | </w:t>
    </w:r>
    <w:hyperlink r:id="rId1" w:history="1">
      <w:r>
        <w:rPr>
          <w:sz w:val="12"/>
          <w:szCs w:val="12"/>
        </w:rPr>
        <w:t>info@schlegel.biz</w:t>
      </w:r>
    </w:hyperlink>
    <w:r>
      <w:rPr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F35" w:rsidRDefault="00372F35" w:rsidP="006D00F2">
      <w:pPr>
        <w:spacing w:after="0" w:line="240" w:lineRule="auto"/>
      </w:pPr>
      <w:r>
        <w:separator/>
      </w:r>
    </w:p>
  </w:footnote>
  <w:footnote w:type="continuationSeparator" w:id="0">
    <w:p w:rsidR="00372F35" w:rsidRDefault="00372F35" w:rsidP="006D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D8282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7B3201" w:rsidRDefault="00D8282D" w:rsidP="00DA5AAE">
    <w:pPr>
      <w:rPr>
        <w:rFonts w:cs="Calibri"/>
        <w:color w:val="002060"/>
        <w:sz w:val="48"/>
        <w:szCs w:val="48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6pt;margin-top:-125.3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42483D">
      <w:rPr>
        <w:rFonts w:cs="Calibri"/>
        <w:color w:val="002060"/>
        <w:sz w:val="48"/>
        <w:szCs w:val="48"/>
      </w:rPr>
      <w:t>P</w:t>
    </w:r>
    <w:r w:rsidR="00621B26">
      <w:rPr>
        <w:rFonts w:cs="Calibri"/>
        <w:color w:val="002060"/>
        <w:sz w:val="48"/>
        <w:szCs w:val="48"/>
      </w:rPr>
      <w:t>anel mount jacks</w:t>
    </w:r>
  </w:p>
  <w:p w:rsidR="00DA5AAE" w:rsidRPr="007B3201" w:rsidRDefault="007B3201" w:rsidP="00DA5AAE">
    <w:pPr>
      <w:rPr>
        <w:color w:val="C00000"/>
      </w:rPr>
    </w:pPr>
    <w:r>
      <w:rPr>
        <w:color w:val="C00000"/>
      </w:rPr>
      <w:t>ATTENTION! For internal use only, do not pass on to third parties!</w:t>
    </w:r>
    <w:r>
      <w:rPr>
        <w:color w:val="C00000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D8282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2353"/>
    <w:multiLevelType w:val="hybridMultilevel"/>
    <w:tmpl w:val="BFEE982C"/>
    <w:lvl w:ilvl="0" w:tplc="0407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7741FD"/>
    <w:multiLevelType w:val="hybridMultilevel"/>
    <w:tmpl w:val="6DD64828"/>
    <w:lvl w:ilvl="0" w:tplc="0407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A5353D8"/>
    <w:multiLevelType w:val="multilevel"/>
    <w:tmpl w:val="A586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3C28DA"/>
    <w:multiLevelType w:val="multilevel"/>
    <w:tmpl w:val="EA62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BB3A65"/>
    <w:multiLevelType w:val="multilevel"/>
    <w:tmpl w:val="0B42405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Futura Std Book" w:eastAsia="Times New Roman" w:hAnsi="Futura Std Book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491636"/>
    <w:multiLevelType w:val="multilevel"/>
    <w:tmpl w:val="B66C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F36D87"/>
    <w:multiLevelType w:val="hybridMultilevel"/>
    <w:tmpl w:val="2E50098E"/>
    <w:lvl w:ilvl="0" w:tplc="0407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8A06D20"/>
    <w:multiLevelType w:val="multilevel"/>
    <w:tmpl w:val="85B63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707775"/>
    <w:multiLevelType w:val="hybridMultilevel"/>
    <w:tmpl w:val="EE0CF900"/>
    <w:lvl w:ilvl="0" w:tplc="0407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F3F7C4D"/>
    <w:multiLevelType w:val="hybridMultilevel"/>
    <w:tmpl w:val="D05E211A"/>
    <w:lvl w:ilvl="0" w:tplc="0407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10E56E5"/>
    <w:multiLevelType w:val="hybridMultilevel"/>
    <w:tmpl w:val="C2445078"/>
    <w:lvl w:ilvl="0" w:tplc="0407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7F46EAA"/>
    <w:multiLevelType w:val="hybridMultilevel"/>
    <w:tmpl w:val="7116C864"/>
    <w:lvl w:ilvl="0" w:tplc="0407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9A1460A"/>
    <w:multiLevelType w:val="multilevel"/>
    <w:tmpl w:val="49606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BDB2674"/>
    <w:multiLevelType w:val="hybridMultilevel"/>
    <w:tmpl w:val="B4FCD9FA"/>
    <w:lvl w:ilvl="0" w:tplc="0407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CE471CC"/>
    <w:multiLevelType w:val="hybridMultilevel"/>
    <w:tmpl w:val="DFCC1110"/>
    <w:lvl w:ilvl="0" w:tplc="0407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2686CB3"/>
    <w:multiLevelType w:val="multilevel"/>
    <w:tmpl w:val="CAFC9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6EC3772"/>
    <w:multiLevelType w:val="hybridMultilevel"/>
    <w:tmpl w:val="B100D2DE"/>
    <w:lvl w:ilvl="0" w:tplc="0407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A1C7B5F"/>
    <w:multiLevelType w:val="multilevel"/>
    <w:tmpl w:val="306E4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Futura Std Book" w:eastAsia="Times New Roman" w:hAnsi="Futura Std Book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A7B405A"/>
    <w:multiLevelType w:val="multilevel"/>
    <w:tmpl w:val="EA30B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2EE59A5"/>
    <w:multiLevelType w:val="multilevel"/>
    <w:tmpl w:val="B85E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1E298F"/>
    <w:multiLevelType w:val="hybridMultilevel"/>
    <w:tmpl w:val="2278D3B8"/>
    <w:lvl w:ilvl="0" w:tplc="0407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C1D38CA"/>
    <w:multiLevelType w:val="hybridMultilevel"/>
    <w:tmpl w:val="D55CA7C2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BF79E2"/>
    <w:multiLevelType w:val="multilevel"/>
    <w:tmpl w:val="36BC4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Futura Std Book" w:eastAsia="Times New Roman" w:hAnsi="Futura Std Book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087082C"/>
    <w:multiLevelType w:val="hybridMultilevel"/>
    <w:tmpl w:val="69ECFB0E"/>
    <w:lvl w:ilvl="0" w:tplc="0407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0DE0EE7"/>
    <w:multiLevelType w:val="hybridMultilevel"/>
    <w:tmpl w:val="D4D6B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96286"/>
    <w:multiLevelType w:val="hybridMultilevel"/>
    <w:tmpl w:val="E7683948"/>
    <w:lvl w:ilvl="0" w:tplc="0407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4E7599E"/>
    <w:multiLevelType w:val="multilevel"/>
    <w:tmpl w:val="90C2F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5D63062"/>
    <w:multiLevelType w:val="multilevel"/>
    <w:tmpl w:val="D7F0B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65C3F84"/>
    <w:multiLevelType w:val="multilevel"/>
    <w:tmpl w:val="F8B03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867385E"/>
    <w:multiLevelType w:val="hybridMultilevel"/>
    <w:tmpl w:val="6C7AF482"/>
    <w:lvl w:ilvl="0" w:tplc="D9B473B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59932654"/>
    <w:multiLevelType w:val="hybridMultilevel"/>
    <w:tmpl w:val="89E0B692"/>
    <w:lvl w:ilvl="0" w:tplc="0407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A942F81"/>
    <w:multiLevelType w:val="multilevel"/>
    <w:tmpl w:val="6AF2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2110325"/>
    <w:multiLevelType w:val="multilevel"/>
    <w:tmpl w:val="A998A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9B05739"/>
    <w:multiLevelType w:val="hybridMultilevel"/>
    <w:tmpl w:val="CE08B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7A0FAB"/>
    <w:multiLevelType w:val="hybridMultilevel"/>
    <w:tmpl w:val="6C208EB2"/>
    <w:lvl w:ilvl="0" w:tplc="0407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C925D6A"/>
    <w:multiLevelType w:val="multilevel"/>
    <w:tmpl w:val="00368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E7F3BF6"/>
    <w:multiLevelType w:val="multilevel"/>
    <w:tmpl w:val="2F12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068243E"/>
    <w:multiLevelType w:val="hybridMultilevel"/>
    <w:tmpl w:val="38CA2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640608"/>
    <w:multiLevelType w:val="hybridMultilevel"/>
    <w:tmpl w:val="1FD6D9FA"/>
    <w:lvl w:ilvl="0" w:tplc="E2161F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BAB2E79"/>
    <w:multiLevelType w:val="hybridMultilevel"/>
    <w:tmpl w:val="1A6AD020"/>
    <w:lvl w:ilvl="0" w:tplc="0407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DF45127"/>
    <w:multiLevelType w:val="multilevel"/>
    <w:tmpl w:val="114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27"/>
  </w:num>
  <w:num w:numId="3">
    <w:abstractNumId w:val="7"/>
  </w:num>
  <w:num w:numId="4">
    <w:abstractNumId w:val="5"/>
  </w:num>
  <w:num w:numId="5">
    <w:abstractNumId w:val="19"/>
  </w:num>
  <w:num w:numId="6">
    <w:abstractNumId w:val="28"/>
  </w:num>
  <w:num w:numId="7">
    <w:abstractNumId w:val="36"/>
  </w:num>
  <w:num w:numId="8">
    <w:abstractNumId w:val="40"/>
  </w:num>
  <w:num w:numId="9">
    <w:abstractNumId w:val="3"/>
  </w:num>
  <w:num w:numId="10">
    <w:abstractNumId w:val="2"/>
  </w:num>
  <w:num w:numId="11">
    <w:abstractNumId w:val="12"/>
  </w:num>
  <w:num w:numId="12">
    <w:abstractNumId w:val="15"/>
  </w:num>
  <w:num w:numId="13">
    <w:abstractNumId w:val="26"/>
  </w:num>
  <w:num w:numId="14">
    <w:abstractNumId w:val="32"/>
  </w:num>
  <w:num w:numId="15">
    <w:abstractNumId w:val="18"/>
  </w:num>
  <w:num w:numId="16">
    <w:abstractNumId w:val="35"/>
  </w:num>
  <w:num w:numId="17">
    <w:abstractNumId w:val="31"/>
  </w:num>
  <w:num w:numId="18">
    <w:abstractNumId w:val="11"/>
  </w:num>
  <w:num w:numId="19">
    <w:abstractNumId w:val="22"/>
  </w:num>
  <w:num w:numId="20">
    <w:abstractNumId w:val="4"/>
  </w:num>
  <w:num w:numId="21">
    <w:abstractNumId w:val="39"/>
  </w:num>
  <w:num w:numId="22">
    <w:abstractNumId w:val="30"/>
  </w:num>
  <w:num w:numId="23">
    <w:abstractNumId w:val="14"/>
  </w:num>
  <w:num w:numId="24">
    <w:abstractNumId w:val="8"/>
  </w:num>
  <w:num w:numId="25">
    <w:abstractNumId w:val="38"/>
  </w:num>
  <w:num w:numId="26">
    <w:abstractNumId w:val="37"/>
  </w:num>
  <w:num w:numId="27">
    <w:abstractNumId w:val="29"/>
  </w:num>
  <w:num w:numId="28">
    <w:abstractNumId w:val="21"/>
  </w:num>
  <w:num w:numId="29">
    <w:abstractNumId w:val="1"/>
  </w:num>
  <w:num w:numId="30">
    <w:abstractNumId w:val="34"/>
  </w:num>
  <w:num w:numId="31">
    <w:abstractNumId w:val="0"/>
  </w:num>
  <w:num w:numId="32">
    <w:abstractNumId w:val="20"/>
  </w:num>
  <w:num w:numId="33">
    <w:abstractNumId w:val="13"/>
  </w:num>
  <w:num w:numId="34">
    <w:abstractNumId w:val="6"/>
  </w:num>
  <w:num w:numId="35">
    <w:abstractNumId w:val="10"/>
  </w:num>
  <w:num w:numId="36">
    <w:abstractNumId w:val="16"/>
  </w:num>
  <w:num w:numId="37">
    <w:abstractNumId w:val="9"/>
  </w:num>
  <w:num w:numId="38">
    <w:abstractNumId w:val="25"/>
  </w:num>
  <w:num w:numId="39">
    <w:abstractNumId w:val="23"/>
  </w:num>
  <w:num w:numId="40">
    <w:abstractNumId w:val="2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6ED"/>
    <w:rsid w:val="00003C85"/>
    <w:rsid w:val="0005759C"/>
    <w:rsid w:val="00065939"/>
    <w:rsid w:val="00076F27"/>
    <w:rsid w:val="00091835"/>
    <w:rsid w:val="00093B25"/>
    <w:rsid w:val="000B6B8D"/>
    <w:rsid w:val="000C3973"/>
    <w:rsid w:val="000D0BE6"/>
    <w:rsid w:val="000E5B76"/>
    <w:rsid w:val="000F17F3"/>
    <w:rsid w:val="00103E26"/>
    <w:rsid w:val="00110FDE"/>
    <w:rsid w:val="00120459"/>
    <w:rsid w:val="001355C1"/>
    <w:rsid w:val="001412DD"/>
    <w:rsid w:val="0017586F"/>
    <w:rsid w:val="00176FE2"/>
    <w:rsid w:val="00194C9A"/>
    <w:rsid w:val="001A0679"/>
    <w:rsid w:val="001A39C4"/>
    <w:rsid w:val="001C01AF"/>
    <w:rsid w:val="001C3E9B"/>
    <w:rsid w:val="001D2393"/>
    <w:rsid w:val="001E06DD"/>
    <w:rsid w:val="001E553F"/>
    <w:rsid w:val="001E6831"/>
    <w:rsid w:val="001E701D"/>
    <w:rsid w:val="001F3DC2"/>
    <w:rsid w:val="00223F88"/>
    <w:rsid w:val="00236414"/>
    <w:rsid w:val="00251FA8"/>
    <w:rsid w:val="00274520"/>
    <w:rsid w:val="002A0AAF"/>
    <w:rsid w:val="002C083F"/>
    <w:rsid w:val="002F2CAF"/>
    <w:rsid w:val="00302533"/>
    <w:rsid w:val="00303D3A"/>
    <w:rsid w:val="00306DB5"/>
    <w:rsid w:val="00322288"/>
    <w:rsid w:val="0033204B"/>
    <w:rsid w:val="003335F3"/>
    <w:rsid w:val="00345266"/>
    <w:rsid w:val="00372F35"/>
    <w:rsid w:val="00374C77"/>
    <w:rsid w:val="00383BCA"/>
    <w:rsid w:val="003962B7"/>
    <w:rsid w:val="003B16E8"/>
    <w:rsid w:val="003B63B7"/>
    <w:rsid w:val="003C4B53"/>
    <w:rsid w:val="003E2DBE"/>
    <w:rsid w:val="003E4675"/>
    <w:rsid w:val="00406110"/>
    <w:rsid w:val="00416BFB"/>
    <w:rsid w:val="00417131"/>
    <w:rsid w:val="0042185B"/>
    <w:rsid w:val="0042483D"/>
    <w:rsid w:val="00460EF9"/>
    <w:rsid w:val="0048313A"/>
    <w:rsid w:val="004C244F"/>
    <w:rsid w:val="004D00C6"/>
    <w:rsid w:val="004E35B6"/>
    <w:rsid w:val="004F2F89"/>
    <w:rsid w:val="004F7B6E"/>
    <w:rsid w:val="005103DC"/>
    <w:rsid w:val="00514066"/>
    <w:rsid w:val="0052277D"/>
    <w:rsid w:val="00523350"/>
    <w:rsid w:val="00524587"/>
    <w:rsid w:val="00525831"/>
    <w:rsid w:val="005310A6"/>
    <w:rsid w:val="00550B70"/>
    <w:rsid w:val="0057344D"/>
    <w:rsid w:val="005803B3"/>
    <w:rsid w:val="00583FB7"/>
    <w:rsid w:val="005842C5"/>
    <w:rsid w:val="005B16AF"/>
    <w:rsid w:val="005C30C2"/>
    <w:rsid w:val="005C39AE"/>
    <w:rsid w:val="005F5D1B"/>
    <w:rsid w:val="006032EA"/>
    <w:rsid w:val="0060464D"/>
    <w:rsid w:val="00621B26"/>
    <w:rsid w:val="0063480D"/>
    <w:rsid w:val="0065155D"/>
    <w:rsid w:val="00655557"/>
    <w:rsid w:val="0066452B"/>
    <w:rsid w:val="0067584D"/>
    <w:rsid w:val="00680858"/>
    <w:rsid w:val="0068177B"/>
    <w:rsid w:val="006873D9"/>
    <w:rsid w:val="0069649C"/>
    <w:rsid w:val="006B0651"/>
    <w:rsid w:val="006D00F2"/>
    <w:rsid w:val="006E5B02"/>
    <w:rsid w:val="007034CB"/>
    <w:rsid w:val="00704CF2"/>
    <w:rsid w:val="0071021A"/>
    <w:rsid w:val="00715627"/>
    <w:rsid w:val="007241FB"/>
    <w:rsid w:val="00740A40"/>
    <w:rsid w:val="007472E0"/>
    <w:rsid w:val="007608B8"/>
    <w:rsid w:val="00772AB0"/>
    <w:rsid w:val="00774C38"/>
    <w:rsid w:val="00790CF1"/>
    <w:rsid w:val="00791437"/>
    <w:rsid w:val="00794418"/>
    <w:rsid w:val="007B3201"/>
    <w:rsid w:val="007C0E4E"/>
    <w:rsid w:val="007C2BC7"/>
    <w:rsid w:val="007F56CD"/>
    <w:rsid w:val="007F5888"/>
    <w:rsid w:val="00802917"/>
    <w:rsid w:val="00812A96"/>
    <w:rsid w:val="00821D68"/>
    <w:rsid w:val="00834FBF"/>
    <w:rsid w:val="0084533E"/>
    <w:rsid w:val="008813A3"/>
    <w:rsid w:val="008853A5"/>
    <w:rsid w:val="008871FA"/>
    <w:rsid w:val="00887FB1"/>
    <w:rsid w:val="00893D84"/>
    <w:rsid w:val="008A28F4"/>
    <w:rsid w:val="008A356F"/>
    <w:rsid w:val="008B2D5A"/>
    <w:rsid w:val="008F25AB"/>
    <w:rsid w:val="00902562"/>
    <w:rsid w:val="0090714F"/>
    <w:rsid w:val="00912E55"/>
    <w:rsid w:val="00940857"/>
    <w:rsid w:val="00942935"/>
    <w:rsid w:val="00943EAF"/>
    <w:rsid w:val="00945612"/>
    <w:rsid w:val="00956B32"/>
    <w:rsid w:val="009734B4"/>
    <w:rsid w:val="009774B7"/>
    <w:rsid w:val="00981B9A"/>
    <w:rsid w:val="00990420"/>
    <w:rsid w:val="00992CAB"/>
    <w:rsid w:val="009932E2"/>
    <w:rsid w:val="00993D6A"/>
    <w:rsid w:val="009C268D"/>
    <w:rsid w:val="009C3948"/>
    <w:rsid w:val="009C53DE"/>
    <w:rsid w:val="009D1BE1"/>
    <w:rsid w:val="009D40B8"/>
    <w:rsid w:val="009F3094"/>
    <w:rsid w:val="00A02215"/>
    <w:rsid w:val="00A04570"/>
    <w:rsid w:val="00A414B2"/>
    <w:rsid w:val="00A53523"/>
    <w:rsid w:val="00A75D12"/>
    <w:rsid w:val="00A76D0C"/>
    <w:rsid w:val="00A82464"/>
    <w:rsid w:val="00A8572C"/>
    <w:rsid w:val="00AA7760"/>
    <w:rsid w:val="00AE39A3"/>
    <w:rsid w:val="00AE7273"/>
    <w:rsid w:val="00AF2D8A"/>
    <w:rsid w:val="00B01A19"/>
    <w:rsid w:val="00B03834"/>
    <w:rsid w:val="00B47062"/>
    <w:rsid w:val="00B74180"/>
    <w:rsid w:val="00B97882"/>
    <w:rsid w:val="00BB0D4F"/>
    <w:rsid w:val="00BC6F94"/>
    <w:rsid w:val="00BF41EA"/>
    <w:rsid w:val="00BF6BE5"/>
    <w:rsid w:val="00C1133D"/>
    <w:rsid w:val="00C22F73"/>
    <w:rsid w:val="00C3508C"/>
    <w:rsid w:val="00C75AEA"/>
    <w:rsid w:val="00C773A2"/>
    <w:rsid w:val="00C77917"/>
    <w:rsid w:val="00C91848"/>
    <w:rsid w:val="00CA6727"/>
    <w:rsid w:val="00CB6200"/>
    <w:rsid w:val="00CD2B86"/>
    <w:rsid w:val="00CD6136"/>
    <w:rsid w:val="00CE5A44"/>
    <w:rsid w:val="00CF072E"/>
    <w:rsid w:val="00CF3AF7"/>
    <w:rsid w:val="00D006FB"/>
    <w:rsid w:val="00D05710"/>
    <w:rsid w:val="00D236F8"/>
    <w:rsid w:val="00D44229"/>
    <w:rsid w:val="00D44895"/>
    <w:rsid w:val="00D456ED"/>
    <w:rsid w:val="00D764D4"/>
    <w:rsid w:val="00D8282D"/>
    <w:rsid w:val="00D915BD"/>
    <w:rsid w:val="00D97267"/>
    <w:rsid w:val="00DA5AAE"/>
    <w:rsid w:val="00DE7D35"/>
    <w:rsid w:val="00DF3AB2"/>
    <w:rsid w:val="00E0290F"/>
    <w:rsid w:val="00E16A40"/>
    <w:rsid w:val="00E246ED"/>
    <w:rsid w:val="00E37171"/>
    <w:rsid w:val="00E55449"/>
    <w:rsid w:val="00E607C7"/>
    <w:rsid w:val="00E64FD3"/>
    <w:rsid w:val="00E7281D"/>
    <w:rsid w:val="00E7334C"/>
    <w:rsid w:val="00E74E79"/>
    <w:rsid w:val="00E7668D"/>
    <w:rsid w:val="00E87DEE"/>
    <w:rsid w:val="00EB5CFE"/>
    <w:rsid w:val="00ED4EC0"/>
    <w:rsid w:val="00EE335A"/>
    <w:rsid w:val="00EE700D"/>
    <w:rsid w:val="00F06BF5"/>
    <w:rsid w:val="00F07B3E"/>
    <w:rsid w:val="00F27EA1"/>
    <w:rsid w:val="00F43FFA"/>
    <w:rsid w:val="00F445C4"/>
    <w:rsid w:val="00F47060"/>
    <w:rsid w:val="00F52900"/>
    <w:rsid w:val="00F70DBA"/>
    <w:rsid w:val="00F72489"/>
    <w:rsid w:val="00FB27FE"/>
    <w:rsid w:val="00FD15B1"/>
    <w:rsid w:val="00FD6E1E"/>
    <w:rsid w:val="00FD6EF7"/>
    <w:rsid w:val="00FF034F"/>
    <w:rsid w:val="00FF34C9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84FFC5BD-B553-47CF-B54B-688BFFBD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56ED"/>
    <w:pPr>
      <w:spacing w:after="160" w:line="259" w:lineRule="auto"/>
    </w:pPr>
    <w:rPr>
      <w:rFonts w:ascii="Futura Std Book" w:hAnsi="Futura Std Book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23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BesuchterLink">
    <w:name w:val="FollowedHyperlink"/>
    <w:basedOn w:val="Absatz-Standardschriftart"/>
    <w:uiPriority w:val="99"/>
    <w:semiHidden/>
    <w:unhideWhenUsed/>
    <w:rsid w:val="0067584D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41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06DB5"/>
    <w:pPr>
      <w:ind w:left="720"/>
      <w:contextualSpacing/>
    </w:pPr>
  </w:style>
  <w:style w:type="table" w:styleId="Gitternetztabelle4Akzent1">
    <w:name w:val="Grid Table 4 Accent 1"/>
    <w:basedOn w:val="NormaleTabelle"/>
    <w:uiPriority w:val="49"/>
    <w:rsid w:val="00992CA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0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schlegel.biz/web/de/produktkonfigurator/RONTRON-R-JUWEL/RRJVA_HDMI|HDMI-Buchse+Stecker/pdf-datenblatt.pd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chlegel.biz/web/de/produktkonfigurator/RONTRON-R-JUWEL/RRJ_HDMI|HDMI-Buchse+Stecker/pdf-datenblatt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schlegel.biz/web/de/produktkonfigurator/RONTRON-R-JUWEL/RRJ_HDMI_SW|HDMI-Buchse+Stecker/pdf-datenblatt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2021-07-09T00:00:00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1059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Torsten Singer</dc:creator>
  <cp:keywords/>
  <dc:description/>
  <cp:lastModifiedBy>Ulrike Lemke</cp:lastModifiedBy>
  <cp:revision>2</cp:revision>
  <cp:lastPrinted>2021-07-09T09:38:00Z</cp:lastPrinted>
  <dcterms:created xsi:type="dcterms:W3CDTF">2021-07-19T09:20:00Z</dcterms:created>
  <dcterms:modified xsi:type="dcterms:W3CDTF">2021-07-19T09:20:00Z</dcterms:modified>
</cp:coreProperties>
</file>